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Yabancı Personel İş Sözleşmesi</w:t>
      </w:r>
    </w:p>
    <w:p>
      <w:pPr>
        <w:pBdr>
          <w:bottom w:val="single" w:color="13B8A7" w:sz="12" w:space="8"/>
        </w:pBdr>
        <w:spacing w:after="220"/>
      </w:pPr>
      <w:r>
        <w:rPr>
          <w:rFonts w:ascii="Calibri" w:cs="Calibri" w:eastAsia="Calibri" w:hAnsi="Calibri"/>
          <w:color w:val="5A6B82"/>
          <w:sz w:val="21"/>
          <w:szCs w:val="21"/>
        </w:rPr>
        <w:t xml:space="preserve">Türkiye'de çalışma izni ile istihdam edilecek yabancı uyruklu çalışanlar için; 6735 sayılı Uluslararası İşgücü Kanunu ve 4857 sayılı İş Kanunu çerçevesinde hazırlanmıştır.</w:t>
      </w:r>
    </w:p>
    <w:p>
      <w:pPr>
        <w:keepNext/>
        <w:pBdr>
          <w:bottom w:val="single" w:color="DCE4EE" w:sz="6" w:space="4"/>
        </w:pBdr>
        <w:spacing w:before="280" w:after="120"/>
      </w:pPr>
      <w:r>
        <w:rPr>
          <w:rFonts w:ascii="Calibri" w:cs="Calibri" w:eastAsia="Calibri" w:hAnsi="Calibri"/>
          <w:b/>
          <w:bCs/>
          <w:color w:val="13B8A7"/>
          <w:sz w:val="25"/>
          <w:szCs w:val="25"/>
        </w:rPr>
        <w:t xml:space="preserve">1. </w:t>
      </w:r>
      <w:r>
        <w:rPr>
          <w:rFonts w:ascii="Calibri" w:cs="Calibri" w:eastAsia="Calibri" w:hAnsi="Calibri"/>
          <w:b/>
          <w:bCs/>
          <w:color w:val="0E2849"/>
          <w:sz w:val="25"/>
          <w:szCs w:val="25"/>
        </w:rPr>
        <w:t xml:space="preserve">Taraflar</w:t>
      </w:r>
    </w:p>
    <w:p>
      <w:pPr>
        <w:spacing w:after="120" w:before="0" w:line="300"/>
        <w:jc w:val="both"/>
      </w:pPr>
      <w:r>
        <w:rPr>
          <w:rFonts w:ascii="Calibri" w:cs="Calibri" w:eastAsia="Calibri" w:hAnsi="Calibri"/>
          <w:color w:val="3A4A61"/>
          <w:sz w:val="21"/>
          <w:szCs w:val="21"/>
        </w:rPr>
        <w:t xml:space="preserve">Bu iş sözleşmesi (bundan sonra </w:t>
      </w:r>
      <w:r>
        <w:rPr>
          <w:rFonts w:ascii="Calibri" w:cs="Calibri" w:eastAsia="Calibri" w:hAnsi="Calibri"/>
          <w:b/>
          <w:bCs/>
          <w:color w:val="3A4A61"/>
          <w:sz w:val="21"/>
          <w:szCs w:val="21"/>
        </w:rPr>
        <w:t xml:space="preserve">Sözleşme</w:t>
      </w:r>
      <w:r>
        <w:rPr>
          <w:rFonts w:ascii="Calibri" w:cs="Calibri" w:eastAsia="Calibri" w:hAnsi="Calibri"/>
          <w:color w:val="3A4A61"/>
          <w:sz w:val="21"/>
          <w:szCs w:val="21"/>
        </w:rPr>
        <w:t xml:space="preserve">), aşağıda bilgileri yer alan işveren (bundan sonra </w:t>
      </w:r>
      <w:r>
        <w:rPr>
          <w:rFonts w:ascii="Calibri" w:cs="Calibri" w:eastAsia="Calibri" w:hAnsi="Calibri"/>
          <w:b/>
          <w:bCs/>
          <w:color w:val="3A4A61"/>
          <w:sz w:val="21"/>
          <w:szCs w:val="21"/>
        </w:rPr>
        <w:t xml:space="preserve">İşveren</w:t>
      </w:r>
      <w:r>
        <w:rPr>
          <w:rFonts w:ascii="Calibri" w:cs="Calibri" w:eastAsia="Calibri" w:hAnsi="Calibri"/>
          <w:color w:val="3A4A61"/>
          <w:sz w:val="21"/>
          <w:szCs w:val="21"/>
        </w:rPr>
        <w:t xml:space="preserve">) ile yabancı uyruklu çalışan (bundan sonra </w:t>
      </w:r>
      <w:r>
        <w:rPr>
          <w:rFonts w:ascii="Calibri" w:cs="Calibri" w:eastAsia="Calibri" w:hAnsi="Calibri"/>
          <w:b/>
          <w:bCs/>
          <w:color w:val="3A4A61"/>
          <w:sz w:val="21"/>
          <w:szCs w:val="21"/>
        </w:rPr>
        <w:t xml:space="preserve">Çalışan</w:t>
      </w:r>
      <w:r>
        <w:rPr>
          <w:rFonts w:ascii="Calibri" w:cs="Calibri" w:eastAsia="Calibri" w:hAnsi="Calibri"/>
          <w:color w:val="3A4A61"/>
          <w:sz w:val="21"/>
          <w:szCs w:val="21"/>
        </w:rPr>
        <w:t xml:space="preserve">) arasında düzenlenmiştir.</w:t>
      </w:r>
    </w:p>
    <w:p>
      <w:pPr>
        <w:spacing w:after="120" w:before="0" w:line="300"/>
        <w:jc w:val="both"/>
      </w:pPr>
      <w:r>
        <w:rPr>
          <w:rFonts w:ascii="Calibri" w:cs="Calibri" w:eastAsia="Calibri" w:hAnsi="Calibri"/>
          <w:b/>
          <w:bCs/>
          <w:color w:val="3A4A61"/>
          <w:sz w:val="21"/>
          <w:szCs w:val="21"/>
        </w:rPr>
        <w:t xml:space="preserve">İşveren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Unvanı]</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Adres</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[İşveren Adresi]</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SGK İşyeri Sicil No</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[Sicil No]</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Vergi Dairesi / No</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[Vergi Dairesi / No]</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Yetkili Temsilci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 / Unvan]</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KEP / E-posta</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[KEP / E-posta Adresi]</w:t>
            </w:r>
          </w:p>
        </w:tc>
      </w:tr>
    </w:tbl>
    <w:p>
      <w:pPr>
        <w:spacing w:after="120" w:before="0"/>
      </w:pPr>
    </w:p>
    <w:p>
      <w:pPr>
        <w:spacing w:after="120" w:before="0" w:line="300"/>
        <w:jc w:val="both"/>
      </w:pPr>
      <w:r>
        <w:rPr>
          <w:rFonts w:ascii="Calibri" w:cs="Calibri" w:eastAsia="Calibri" w:hAnsi="Calibri"/>
          <w:b/>
          <w:bCs/>
          <w:color w:val="3A4A61"/>
          <w:sz w:val="21"/>
          <w:szCs w:val="21"/>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Uyruğu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[Uyruk]</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Pasaport No / Geçerlilik</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[Pasaport No]</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[Tarih]</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Yabancı Kimlik No (varsa)</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[99 ile başlayan kimlik no]</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Doğum Tarihi / Yeri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[Yer]</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Türkiye'deki Adresi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[Adres]</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 / E-posta</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[Telefon]</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[E-posta]</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2. </w:t>
      </w:r>
      <w:r>
        <w:rPr>
          <w:rFonts w:ascii="Calibri" w:cs="Calibri" w:eastAsia="Calibri" w:hAnsi="Calibri"/>
          <w:b/>
          <w:bCs/>
          <w:color w:val="0E2849"/>
          <w:sz w:val="25"/>
          <w:szCs w:val="25"/>
        </w:rPr>
        <w:t xml:space="preserve">Sözleşmenin Konusu ve Dayanağı</w:t>
      </w:r>
    </w:p>
    <w:p>
      <w:pPr>
        <w:spacing w:after="120" w:before="0" w:line="300"/>
        <w:jc w:val="both"/>
      </w:pPr>
      <w:r>
        <w:rPr>
          <w:rFonts w:ascii="Calibri" w:cs="Calibri" w:eastAsia="Calibri" w:hAnsi="Calibri"/>
          <w:color w:val="3A4A61"/>
          <w:sz w:val="21"/>
          <w:szCs w:val="21"/>
        </w:rPr>
        <w:t xml:space="preserve">Sözleşme, Çalışanın İşveren'e ait işyerinde, aşağıda belirtilen görevde, Türkiye'de geçerli bir çalışma izni ile çalışmasına ve tarafların karşılıklı hak ve yükümlülüklerine ilişkindir. Sözleşme; 6735 sayılı Uluslararası İşgücü Kanunu ve uygulama yönetmeliği, 4857 sayılı İş Kanunu, 6098 sayılı Türk Borçlar Kanunu, 6458 sayılı Yabancılar ve Uluslararası Koruma Kanunu, 5510 sayılı Kanun ve 6331 sayılı İş Sağlığı ve Güvenliği Kanunu hükümleri çerçevesinde hazırlanmıştır.</w:t>
      </w:r>
    </w:p>
    <w:p>
      <w:pPr>
        <w:spacing w:after="120" w:before="0" w:line="300"/>
        <w:jc w:val="both"/>
      </w:pPr>
      <w:r>
        <w:rPr>
          <w:rFonts w:ascii="Calibri" w:cs="Calibri" w:eastAsia="Calibri" w:hAnsi="Calibri"/>
          <w:color w:val="3A4A61"/>
          <w:sz w:val="21"/>
          <w:szCs w:val="21"/>
        </w:rPr>
        <w:t xml:space="preserve">Çalışan, Türk vatandaşı çalışanlarla aynı iş kanunu korumasından yararlanır; uyruğu nedeniyle ücret, çalışma koşulları ve sosyal haklar bakımından ayrımcılığa uğramaz.</w:t>
      </w:r>
    </w:p>
    <w:p>
      <w:pPr>
        <w:keepNext/>
        <w:pBdr>
          <w:bottom w:val="single" w:color="DCE4EE" w:sz="6" w:space="4"/>
        </w:pBdr>
        <w:spacing w:before="280" w:after="120"/>
      </w:pPr>
      <w:r>
        <w:rPr>
          <w:rFonts w:ascii="Calibri" w:cs="Calibri" w:eastAsia="Calibri" w:hAnsi="Calibri"/>
          <w:b/>
          <w:bCs/>
          <w:color w:val="13B8A7"/>
          <w:sz w:val="25"/>
          <w:szCs w:val="25"/>
        </w:rPr>
        <w:t xml:space="preserve">3. </w:t>
      </w:r>
      <w:r>
        <w:rPr>
          <w:rFonts w:ascii="Calibri" w:cs="Calibri" w:eastAsia="Calibri" w:hAnsi="Calibri"/>
          <w:b/>
          <w:bCs/>
          <w:color w:val="0E2849"/>
          <w:sz w:val="25"/>
          <w:szCs w:val="25"/>
        </w:rPr>
        <w:t xml:space="preserve">Çalışma İzni Koşulu</w:t>
      </w:r>
    </w:p>
    <w:p>
      <w:pPr>
        <w:spacing w:after="120" w:before="0" w:line="300"/>
        <w:jc w:val="both"/>
      </w:pPr>
      <w:r>
        <w:rPr>
          <w:rFonts w:ascii="Calibri" w:cs="Calibri" w:eastAsia="Calibri" w:hAnsi="Calibri"/>
          <w:color w:val="3A4A61"/>
          <w:sz w:val="21"/>
          <w:szCs w:val="21"/>
        </w:rPr>
        <w:t xml:space="preserve">Yabancıların Türkiye'de çalışabilmesi, 6735 sayılı Kanun uyarınca kural olarak Çalışma ve Sosyal Güvenlik Bakanlığı'ndan alınmış geçerli bir çalışma iznine veya çalışma izni muafiyetine bağlıdır. Bu nedenle taraflar aşağıdaki hususları kabul eder:</w:t>
      </w:r>
    </w:p>
    <w:p>
      <w:pPr>
        <w:pStyle w:val="ListParagraph"/>
        <w:numPr>
          <w:ilvl w:val="0"/>
          <w:numId w:val="2"/>
        </w:numPr>
        <w:spacing w:after="80" w:line="290"/>
      </w:pPr>
      <w:r>
        <w:rPr>
          <w:rFonts w:ascii="Calibri" w:cs="Calibri" w:eastAsia="Calibri" w:hAnsi="Calibri"/>
          <w:color w:val="3A4A61"/>
          <w:sz w:val="21"/>
          <w:szCs w:val="21"/>
        </w:rPr>
        <w:t xml:space="preserve">Sözleşme imza tarihinde kurulmuş olmakla birlikte, Çalışanın fiilen işe başlaması ve Sözleşmeden doğan çalışma edimlerinin hüküm doğurması, Çalışan adına </w:t>
      </w:r>
      <w:r>
        <w:rPr>
          <w:rFonts w:ascii="Calibri" w:cs="Calibri" w:eastAsia="Calibri" w:hAnsi="Calibri"/>
          <w:b/>
          <w:bCs/>
          <w:color w:val="3A4A61"/>
          <w:sz w:val="21"/>
          <w:szCs w:val="21"/>
        </w:rPr>
        <w:t xml:space="preserve">çalışma izninin verilmesi</w:t>
      </w:r>
      <w:r>
        <w:rPr>
          <w:rFonts w:ascii="Calibri" w:cs="Calibri" w:eastAsia="Calibri" w:hAnsi="Calibri"/>
          <w:color w:val="3A4A61"/>
          <w:sz w:val="21"/>
          <w:szCs w:val="21"/>
        </w:rPr>
        <w:t xml:space="preserve"> koşuluna bağlıdır (geciktirici koşul). İzin verilmeden Çalışan hiçbir şekilde çalıştırılmaz.</w:t>
      </w:r>
    </w:p>
    <w:p>
      <w:pPr>
        <w:pStyle w:val="ListParagraph"/>
        <w:numPr>
          <w:ilvl w:val="0"/>
          <w:numId w:val="2"/>
        </w:numPr>
        <w:spacing w:after="80" w:line="290"/>
      </w:pPr>
      <w:r>
        <w:rPr>
          <w:rFonts w:ascii="Calibri" w:cs="Calibri" w:eastAsia="Calibri" w:hAnsi="Calibri"/>
          <w:color w:val="3A4A61"/>
          <w:sz w:val="21"/>
          <w:szCs w:val="21"/>
        </w:rPr>
        <w:t xml:space="preserve">Çalışma izni başvurusu İşveren tarafından, Çalışanın sağlayacağı belgelerle yapılır. Çalışan, başvuru için istenen pasaport, diploma, denklik, fotoğraf ve diğer belgeleri eksiksiz ve doğru olarak zamanında teslim eder.</w:t>
      </w:r>
    </w:p>
    <w:p>
      <w:pPr>
        <w:pStyle w:val="ListParagraph"/>
        <w:numPr>
          <w:ilvl w:val="0"/>
          <w:numId w:val="2"/>
        </w:numPr>
        <w:spacing w:after="80" w:line="290"/>
      </w:pPr>
      <w:r>
        <w:rPr>
          <w:rFonts w:ascii="Calibri" w:cs="Calibri" w:eastAsia="Calibri" w:hAnsi="Calibri"/>
          <w:color w:val="3A4A61"/>
          <w:sz w:val="21"/>
          <w:szCs w:val="21"/>
        </w:rPr>
        <w:t xml:space="preserve">Çalışma izni harçları ve başvuru giderleri </w:t>
      </w:r>
      <w:r>
        <w:rPr>
          <w:rFonts w:ascii="Calibri" w:cs="Calibri" w:eastAsia="Calibri" w:hAnsi="Calibri"/>
          <w:b/>
          <w:bCs/>
          <w:color w:val="3A4A61"/>
          <w:sz w:val="21"/>
          <w:szCs w:val="21"/>
        </w:rPr>
        <w:t xml:space="preserve">[İşveren / Çalışan / taraflarca eşit]</w:t>
      </w:r>
      <w:r>
        <w:rPr>
          <w:rFonts w:ascii="Calibri" w:cs="Calibri" w:eastAsia="Calibri" w:hAnsi="Calibri"/>
          <w:color w:val="3A4A61"/>
          <w:sz w:val="21"/>
          <w:szCs w:val="21"/>
        </w:rPr>
        <w:t xml:space="preserve"> olarak karşılanır. Harç tutarları her yıl yeniden belirlendiğinden güncel tutar başvuru tarihinde ayrıca kontrol edilir.</w:t>
      </w:r>
    </w:p>
    <w:p>
      <w:pPr>
        <w:pStyle w:val="ListParagraph"/>
        <w:numPr>
          <w:ilvl w:val="0"/>
          <w:numId w:val="2"/>
        </w:numPr>
        <w:spacing w:after="80" w:line="290"/>
      </w:pPr>
      <w:r>
        <w:rPr>
          <w:rFonts w:ascii="Calibri" w:cs="Calibri" w:eastAsia="Calibri" w:hAnsi="Calibri"/>
          <w:color w:val="3A4A61"/>
          <w:sz w:val="21"/>
          <w:szCs w:val="21"/>
        </w:rPr>
        <w:t xml:space="preserve">Çalışma izni başvurusunun reddedilmesi halinde Sözleşme, taraflara herhangi bir tazminat yükümlülüğü doğurmaksızın kendiliğinden hükümsüz kalır. Taraflar ret kararına karşı itiraz veya yeni başvuru yapılıp yapılmayacağını birlikte değerlendirir.</w:t>
      </w:r>
    </w:p>
    <w:p>
      <w:pPr>
        <w:pStyle w:val="ListParagraph"/>
        <w:numPr>
          <w:ilvl w:val="0"/>
          <w:numId w:val="2"/>
        </w:numPr>
        <w:spacing w:after="80" w:line="290"/>
      </w:pPr>
      <w:r>
        <w:rPr>
          <w:rFonts w:ascii="Calibri" w:cs="Calibri" w:eastAsia="Calibri" w:hAnsi="Calibri"/>
          <w:color w:val="3A4A61"/>
          <w:sz w:val="21"/>
          <w:szCs w:val="21"/>
        </w:rPr>
        <w:t xml:space="preserve">Çalışma izninin süresi, Sözleşmenin süresini belirlemede esas alınır. İznin uzatılması gerekiyorsa uzatma başvurusu, mevzuatta öngörülen süreler içinde İşveren tarafından yapılır; Çalışan bu süreçte gerekli işbirliğini sağlar.</w:t>
      </w:r>
    </w:p>
    <w:p>
      <w:pPr>
        <w:pStyle w:val="ListParagraph"/>
        <w:numPr>
          <w:ilvl w:val="0"/>
          <w:numId w:val="2"/>
        </w:numPr>
        <w:spacing w:after="80" w:line="290"/>
      </w:pPr>
      <w:r>
        <w:rPr>
          <w:rFonts w:ascii="Calibri" w:cs="Calibri" w:eastAsia="Calibri" w:hAnsi="Calibri"/>
          <w:color w:val="3A4A61"/>
          <w:sz w:val="21"/>
          <w:szCs w:val="21"/>
        </w:rPr>
        <w:t xml:space="preserve">Çalışma izninin herhangi bir nedenle iptal edilmesi, geçerliliğini yitirmesi veya uzatılmaması halinde Çalışan izin süresi dışında çalıştırılamaz; bu durumda Sözleşmenin akıbeti İş Kanunu ve ilgili mevzuata göre belirlenir.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İzni Türü</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[Süreli / Süresiz / Muafiyet]</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İzni Başlangıç – Bitiş</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[Tarih]</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Başvuru / İzin No</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[Numara]</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4. </w:t>
      </w:r>
      <w:r>
        <w:rPr>
          <w:rFonts w:ascii="Calibri" w:cs="Calibri" w:eastAsia="Calibri" w:hAnsi="Calibri"/>
          <w:b/>
          <w:bCs/>
          <w:color w:val="0E2849"/>
          <w:sz w:val="25"/>
          <w:szCs w:val="25"/>
        </w:rPr>
        <w:t xml:space="preserve">Sözleşmenin Süresi</w:t>
      </w:r>
    </w:p>
    <w:p>
      <w:pPr>
        <w:spacing w:after="120" w:before="0" w:line="300"/>
        <w:jc w:val="both"/>
      </w:pPr>
      <w:r>
        <w:rPr>
          <w:rFonts w:ascii="Calibri" w:cs="Calibri" w:eastAsia="Calibri" w:hAnsi="Calibri"/>
          <w:color w:val="3A4A61"/>
          <w:sz w:val="21"/>
          <w:szCs w:val="21"/>
        </w:rPr>
        <w:t xml:space="preserve">Sözleşme, çalışma izninin verildiği tarihten itibaren yürürlüğe girer ve çalışma izninin geçerli olduğu süre ile sınırlı olmak üzere </w:t>
      </w:r>
      <w:r>
        <w:rPr>
          <w:rFonts w:ascii="Calibri" w:cs="Calibri" w:eastAsia="Calibri" w:hAnsi="Calibri"/>
          <w:b/>
          <w:bCs/>
          <w:color w:val="3A4A61"/>
          <w:sz w:val="21"/>
          <w:szCs w:val="21"/>
        </w:rPr>
        <w:t xml:space="preserve">[Belirli süreli: Başlangıç – Bitiş Tarihi / Belirsiz süreli]</w:t>
      </w:r>
      <w:r>
        <w:rPr>
          <w:rFonts w:ascii="Calibri" w:cs="Calibri" w:eastAsia="Calibri" w:hAnsi="Calibri"/>
          <w:color w:val="3A4A61"/>
          <w:sz w:val="21"/>
          <w:szCs w:val="21"/>
        </w:rPr>
        <w:t xml:space="preserve"> olarak uygulanır. Çalışma izninin uzatılması ve tarafların çalışmaya devam etmesi halinde Sözleşme, uzatılan izin süresi boyunca aynı şartlarla devam eder; değişen koşullar yazılı ek ile düzenlenir.</w:t>
      </w:r>
    </w:p>
    <w:p>
      <w:pPr>
        <w:keepNext/>
        <w:pBdr>
          <w:bottom w:val="single" w:color="DCE4EE" w:sz="6" w:space="4"/>
        </w:pBdr>
        <w:spacing w:before="280" w:after="120"/>
      </w:pPr>
      <w:r>
        <w:rPr>
          <w:rFonts w:ascii="Calibri" w:cs="Calibri" w:eastAsia="Calibri" w:hAnsi="Calibri"/>
          <w:b/>
          <w:bCs/>
          <w:color w:val="13B8A7"/>
          <w:sz w:val="25"/>
          <w:szCs w:val="25"/>
        </w:rPr>
        <w:t xml:space="preserve">5. </w:t>
      </w:r>
      <w:r>
        <w:rPr>
          <w:rFonts w:ascii="Calibri" w:cs="Calibri" w:eastAsia="Calibri" w:hAnsi="Calibri"/>
          <w:b/>
          <w:bCs/>
          <w:color w:val="0E2849"/>
          <w:sz w:val="25"/>
          <w:szCs w:val="25"/>
        </w:rPr>
        <w:t xml:space="preserve">Görev, Çalışma Yeri ve Deneme Süresi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 / Unvan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[Unvan]</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Bağlı Olduğu Birim</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[Departman]</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Yeri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[İşyeri Adresi]</w:t>
            </w:r>
          </w:p>
        </w:tc>
      </w:tr>
    </w:tbl>
    <w:p>
      <w:pPr>
        <w:spacing w:after="120" w:before="0"/>
      </w:pPr>
    </w:p>
    <w:p>
      <w:pPr>
        <w:spacing w:after="120" w:before="0" w:line="300"/>
        <w:jc w:val="both"/>
      </w:pPr>
      <w:r>
        <w:rPr>
          <w:rFonts w:ascii="Calibri" w:cs="Calibri" w:eastAsia="Calibri" w:hAnsi="Calibri"/>
          <w:color w:val="3A4A61"/>
          <w:sz w:val="21"/>
          <w:szCs w:val="21"/>
        </w:rPr>
        <w:t xml:space="preserve">Çalışanın görevleri: </w:t>
      </w:r>
      <w:r>
        <w:rPr>
          <w:rFonts w:ascii="Calibri" w:cs="Calibri" w:eastAsia="Calibri" w:hAnsi="Calibri"/>
          <w:b/>
          <w:bCs/>
          <w:color w:val="3A4A61"/>
          <w:sz w:val="21"/>
          <w:szCs w:val="21"/>
        </w:rPr>
        <w:t xml:space="preserve">[Görev 1]</w:t>
      </w:r>
      <w:r>
        <w:rPr>
          <w:rFonts w:ascii="Calibri" w:cs="Calibri" w:eastAsia="Calibri" w:hAnsi="Calibri"/>
          <w:color w:val="3A4A61"/>
          <w:sz w:val="21"/>
          <w:szCs w:val="21"/>
        </w:rPr>
        <w:t xml:space="preserve">, </w:t>
      </w:r>
      <w:r>
        <w:rPr>
          <w:rFonts w:ascii="Calibri" w:cs="Calibri" w:eastAsia="Calibri" w:hAnsi="Calibri"/>
          <w:b/>
          <w:bCs/>
          <w:color w:val="3A4A61"/>
          <w:sz w:val="21"/>
          <w:szCs w:val="21"/>
        </w:rPr>
        <w:t xml:space="preserve">[Görev 2]</w:t>
      </w:r>
      <w:r>
        <w:rPr>
          <w:rFonts w:ascii="Calibri" w:cs="Calibri" w:eastAsia="Calibri" w:hAnsi="Calibri"/>
          <w:color w:val="3A4A61"/>
          <w:sz w:val="21"/>
          <w:szCs w:val="21"/>
        </w:rPr>
        <w:t xml:space="preserve">, </w:t>
      </w:r>
      <w:r>
        <w:rPr>
          <w:rFonts w:ascii="Calibri" w:cs="Calibri" w:eastAsia="Calibri" w:hAnsi="Calibri"/>
          <w:b/>
          <w:bCs/>
          <w:color w:val="3A4A61"/>
          <w:sz w:val="21"/>
          <w:szCs w:val="21"/>
        </w:rPr>
        <w:t xml:space="preserve">[Görev 3]</w:t>
      </w:r>
      <w:r>
        <w:rPr>
          <w:rFonts w:ascii="Calibri" w:cs="Calibri" w:eastAsia="Calibri" w:hAnsi="Calibri"/>
          <w:color w:val="3A4A61"/>
          <w:sz w:val="21"/>
          <w:szCs w:val="21"/>
        </w:rPr>
        <w:t xml:space="preserve">. Çalışma izni belirli bir işveren ve işyeri için verildiğinden, Çalışanın başka bir işverene ait işte veya izin kapsamı dışındaki bir işyerinde çalıştırılması ancak mevzuata uygun yeni bir izin veya bildirim ile mümkündür.</w:t>
      </w:r>
    </w:p>
    <w:p>
      <w:pPr>
        <w:spacing w:after="120" w:before="0" w:line="300"/>
        <w:jc w:val="both"/>
      </w:pPr>
      <w:r>
        <w:rPr>
          <w:rFonts w:ascii="Calibri" w:cs="Calibri" w:eastAsia="Calibri" w:hAnsi="Calibri"/>
          <w:color w:val="3A4A61"/>
          <w:sz w:val="21"/>
          <w:szCs w:val="21"/>
        </w:rPr>
        <w:t xml:space="preserve">Taraflar </w:t>
      </w:r>
      <w:r>
        <w:rPr>
          <w:rFonts w:ascii="Calibri" w:cs="Calibri" w:eastAsia="Calibri" w:hAnsi="Calibri"/>
          <w:b/>
          <w:bCs/>
          <w:color w:val="3A4A61"/>
          <w:sz w:val="21"/>
          <w:szCs w:val="21"/>
        </w:rPr>
        <w:t xml:space="preserve">[1 / 2]</w:t>
      </w:r>
      <w:r>
        <w:rPr>
          <w:rFonts w:ascii="Calibri" w:cs="Calibri" w:eastAsia="Calibri" w:hAnsi="Calibri"/>
          <w:color w:val="3A4A61"/>
          <w:sz w:val="21"/>
          <w:szCs w:val="21"/>
        </w:rPr>
        <w:t xml:space="preserve"> ay deneme süresi kararlaştırmıştır (toplu iş sözleşmesi ile en çok dört ay). Deneme süresi içinde taraflar sözleşmeyi bildirimsiz ve tazminatsız feshedebilir; Çalışanın çalıştığı günlere ait ücret ve diğer hakları saklıdır.</w:t>
      </w:r>
    </w:p>
    <w:p>
      <w:pPr>
        <w:keepNext/>
        <w:pBdr>
          <w:bottom w:val="single" w:color="DCE4EE" w:sz="6" w:space="4"/>
        </w:pBdr>
        <w:spacing w:before="280" w:after="120"/>
      </w:pPr>
      <w:r>
        <w:rPr>
          <w:rFonts w:ascii="Calibri" w:cs="Calibri" w:eastAsia="Calibri" w:hAnsi="Calibri"/>
          <w:b/>
          <w:bCs/>
          <w:color w:val="13B8A7"/>
          <w:sz w:val="25"/>
          <w:szCs w:val="25"/>
        </w:rPr>
        <w:t xml:space="preserve">6. </w:t>
      </w:r>
      <w:r>
        <w:rPr>
          <w:rFonts w:ascii="Calibri" w:cs="Calibri" w:eastAsia="Calibri" w:hAnsi="Calibri"/>
          <w:b/>
          <w:bCs/>
          <w:color w:val="0E2849"/>
          <w:sz w:val="25"/>
          <w:szCs w:val="25"/>
        </w:rPr>
        <w:t xml:space="preserve">Çalışma Süresi</w:t>
      </w:r>
    </w:p>
    <w:p>
      <w:pPr>
        <w:spacing w:after="120" w:before="0" w:line="300"/>
        <w:jc w:val="both"/>
      </w:pPr>
      <w:r>
        <w:rPr>
          <w:rFonts w:ascii="Calibri" w:cs="Calibri" w:eastAsia="Calibri" w:hAnsi="Calibri"/>
          <w:color w:val="3A4A61"/>
          <w:sz w:val="21"/>
          <w:szCs w:val="21"/>
        </w:rPr>
        <w:t xml:space="preserve">Haftalık çalışma süresi </w:t>
      </w:r>
      <w:r>
        <w:rPr>
          <w:rFonts w:ascii="Calibri" w:cs="Calibri" w:eastAsia="Calibri" w:hAnsi="Calibri"/>
          <w:b/>
          <w:bCs/>
          <w:color w:val="3A4A61"/>
          <w:sz w:val="21"/>
          <w:szCs w:val="21"/>
        </w:rPr>
        <w:t xml:space="preserve">[45]</w:t>
      </w:r>
      <w:r>
        <w:rPr>
          <w:rFonts w:ascii="Calibri" w:cs="Calibri" w:eastAsia="Calibri" w:hAnsi="Calibri"/>
          <w:color w:val="3A4A61"/>
          <w:sz w:val="21"/>
          <w:szCs w:val="21"/>
        </w:rPr>
        <w:t xml:space="preserve"> saattir; çalışma saatleri </w:t>
      </w:r>
      <w:r>
        <w:rPr>
          <w:rFonts w:ascii="Calibri" w:cs="Calibri" w:eastAsia="Calibri" w:hAnsi="Calibri"/>
          <w:b/>
          <w:bCs/>
          <w:color w:val="3A4A61"/>
          <w:sz w:val="21"/>
          <w:szCs w:val="21"/>
        </w:rPr>
        <w:t xml:space="preserve">[09.00 – 18.00]</w:t>
      </w:r>
      <w:r>
        <w:rPr>
          <w:rFonts w:ascii="Calibri" w:cs="Calibri" w:eastAsia="Calibri" w:hAnsi="Calibri"/>
          <w:color w:val="3A4A61"/>
          <w:sz w:val="21"/>
          <w:szCs w:val="21"/>
        </w:rPr>
        <w:t xml:space="preserve">, ara dinlenme </w:t>
      </w:r>
      <w:r>
        <w:rPr>
          <w:rFonts w:ascii="Calibri" w:cs="Calibri" w:eastAsia="Calibri" w:hAnsi="Calibri"/>
          <w:b/>
          <w:bCs/>
          <w:color w:val="3A4A61"/>
          <w:sz w:val="21"/>
          <w:szCs w:val="21"/>
        </w:rPr>
        <w:t xml:space="preserve">[1 saat]</w:t>
      </w:r>
      <w:r>
        <w:rPr>
          <w:rFonts w:ascii="Calibri" w:cs="Calibri" w:eastAsia="Calibri" w:hAnsi="Calibri"/>
          <w:color w:val="3A4A61"/>
          <w:sz w:val="21"/>
          <w:szCs w:val="21"/>
        </w:rPr>
        <w:t xml:space="preserve">, hafta tatili </w:t>
      </w:r>
      <w:r>
        <w:rPr>
          <w:rFonts w:ascii="Calibri" w:cs="Calibri" w:eastAsia="Calibri" w:hAnsi="Calibri"/>
          <w:b/>
          <w:bCs/>
          <w:color w:val="3A4A61"/>
          <w:sz w:val="21"/>
          <w:szCs w:val="21"/>
        </w:rPr>
        <w:t xml:space="preserve">[Pazar]</w:t>
      </w:r>
      <w:r>
        <w:rPr>
          <w:rFonts w:ascii="Calibri" w:cs="Calibri" w:eastAsia="Calibri" w:hAnsi="Calibri"/>
          <w:color w:val="3A4A61"/>
          <w:sz w:val="21"/>
          <w:szCs w:val="21"/>
        </w:rPr>
        <w:t xml:space="preserve"> günüdür. Haftalık 45 saati aşan fazla çalışmalar Çalışanın yazılı onayı ile yaptırılır, yıllık 270 saati geçemez ve her saati için normal saat ücretinin yüzde elli fazlası ödenir.</w:t>
      </w:r>
    </w:p>
    <w:p>
      <w:pPr>
        <w:keepNext/>
        <w:pBdr>
          <w:bottom w:val="single" w:color="DCE4EE" w:sz="6" w:space="4"/>
        </w:pBdr>
        <w:spacing w:before="280" w:after="120"/>
      </w:pPr>
      <w:r>
        <w:rPr>
          <w:rFonts w:ascii="Calibri" w:cs="Calibri" w:eastAsia="Calibri" w:hAnsi="Calibri"/>
          <w:b/>
          <w:bCs/>
          <w:color w:val="13B8A7"/>
          <w:sz w:val="25"/>
          <w:szCs w:val="25"/>
        </w:rPr>
        <w:t xml:space="preserve">7. </w:t>
      </w:r>
      <w:r>
        <w:rPr>
          <w:rFonts w:ascii="Calibri" w:cs="Calibri" w:eastAsia="Calibri" w:hAnsi="Calibri"/>
          <w:b/>
          <w:bCs/>
          <w:color w:val="0E2849"/>
          <w:sz w:val="25"/>
          <w:szCs w:val="25"/>
        </w:rPr>
        <w:t xml:space="preserve">Ücret ve Ödeme</w:t>
      </w:r>
    </w:p>
    <w:p>
      <w:pPr>
        <w:spacing w:after="120" w:before="0" w:line="300"/>
        <w:jc w:val="both"/>
      </w:pPr>
      <w:r>
        <w:rPr>
          <w:rFonts w:ascii="Calibri" w:cs="Calibri" w:eastAsia="Calibri" w:hAnsi="Calibri"/>
          <w:color w:val="3A4A61"/>
          <w:sz w:val="21"/>
          <w:szCs w:val="21"/>
        </w:rPr>
        <w:t xml:space="preserve">Çalışanın aylık </w:t>
      </w:r>
      <w:r>
        <w:rPr>
          <w:rFonts w:ascii="Calibri" w:cs="Calibri" w:eastAsia="Calibri" w:hAnsi="Calibri"/>
          <w:b/>
          <w:bCs/>
          <w:color w:val="3A4A61"/>
          <w:sz w:val="21"/>
          <w:szCs w:val="21"/>
        </w:rPr>
        <w:t xml:space="preserve">brüt</w:t>
      </w:r>
      <w:r>
        <w:rPr>
          <w:rFonts w:ascii="Calibri" w:cs="Calibri" w:eastAsia="Calibri" w:hAnsi="Calibri"/>
          <w:color w:val="3A4A61"/>
          <w:sz w:val="21"/>
          <w:szCs w:val="21"/>
        </w:rPr>
        <w:t xml:space="preserve"> ücreti </w:t>
      </w:r>
      <w:r>
        <w:rPr>
          <w:rFonts w:ascii="Calibri" w:cs="Calibri" w:eastAsia="Calibri" w:hAnsi="Calibri"/>
          <w:b/>
          <w:bCs/>
          <w:color w:val="3A4A61"/>
          <w:sz w:val="21"/>
          <w:szCs w:val="21"/>
        </w:rPr>
        <w:t xml:space="preserve">[Tutar] TL</w:t>
      </w:r>
      <w:r>
        <w:rPr>
          <w:rFonts w:ascii="Calibri" w:cs="Calibri" w:eastAsia="Calibri" w:hAnsi="Calibri"/>
          <w:color w:val="3A4A61"/>
          <w:sz w:val="21"/>
          <w:szCs w:val="21"/>
        </w:rPr>
        <w:t xml:space="preserve"> (yazıyla: </w:t>
      </w:r>
      <w:r>
        <w:rPr>
          <w:rFonts w:ascii="Calibri" w:cs="Calibri" w:eastAsia="Calibri" w:hAnsi="Calibri"/>
          <w:b/>
          <w:bCs/>
          <w:color w:val="3A4A61"/>
          <w:sz w:val="21"/>
          <w:szCs w:val="21"/>
        </w:rPr>
        <w:t xml:space="preserve">[Tutar Yazıyla]</w:t>
      </w:r>
      <w:r>
        <w:rPr>
          <w:rFonts w:ascii="Calibri" w:cs="Calibri" w:eastAsia="Calibri" w:hAnsi="Calibri"/>
          <w:color w:val="3A4A61"/>
          <w:sz w:val="21"/>
          <w:szCs w:val="21"/>
        </w:rPr>
        <w:t xml:space="preserve"> Türk lirası)dır. Bu tutar, çalışma izni başvurusunda beyan edilen ücretten düşük olamaz ve yürürlükteki asgari ücretin altında belirlenemez. Ücret, yasal kesintiler yapıldıktan sonra her ayın </w:t>
      </w:r>
      <w:r>
        <w:rPr>
          <w:rFonts w:ascii="Calibri" w:cs="Calibri" w:eastAsia="Calibri" w:hAnsi="Calibri"/>
          <w:b/>
          <w:bCs/>
          <w:color w:val="3A4A61"/>
          <w:sz w:val="21"/>
          <w:szCs w:val="21"/>
        </w:rPr>
        <w:t xml:space="preserve">[gün]</w:t>
      </w:r>
      <w:r>
        <w:rPr>
          <w:rFonts w:ascii="Calibri" w:cs="Calibri" w:eastAsia="Calibri" w:hAnsi="Calibri"/>
          <w:color w:val="3A4A61"/>
          <w:sz w:val="21"/>
          <w:szCs w:val="21"/>
        </w:rPr>
        <w:t xml:space="preserve">. günü Çalışan adına Türkiye'de açılmış </w:t>
      </w:r>
      <w:r>
        <w:rPr>
          <w:rFonts w:ascii="Calibri" w:cs="Calibri" w:eastAsia="Calibri" w:hAnsi="Calibri"/>
          <w:b/>
          <w:bCs/>
          <w:color w:val="3A4A61"/>
          <w:sz w:val="21"/>
          <w:szCs w:val="21"/>
        </w:rPr>
        <w:t xml:space="preserve">[Banka Adı] – [IBAN]</w:t>
      </w:r>
      <w:r>
        <w:rPr>
          <w:rFonts w:ascii="Calibri" w:cs="Calibri" w:eastAsia="Calibri" w:hAnsi="Calibri"/>
          <w:color w:val="3A4A61"/>
          <w:sz w:val="21"/>
          <w:szCs w:val="21"/>
        </w:rPr>
        <w:t xml:space="preserve"> hesabına Türk lirası olarak ödenir.</w:t>
      </w:r>
    </w:p>
    <w:p>
      <w:pPr>
        <w:spacing w:after="120" w:before="0" w:line="300"/>
        <w:jc w:val="both"/>
      </w:pPr>
      <w:r>
        <w:rPr>
          <w:rFonts w:ascii="Calibri" w:cs="Calibri" w:eastAsia="Calibri" w:hAnsi="Calibri"/>
          <w:color w:val="3A4A61"/>
          <w:sz w:val="21"/>
          <w:szCs w:val="21"/>
        </w:rPr>
        <w:t xml:space="preserve">Ücretin döviz cinsinden kararlaştırılması halinde ödeme günündeki kur esası ve vergi uygulaması ayrıca yazılı olarak belirlenir: </w:t>
      </w:r>
      <w:r>
        <w:rPr>
          <w:rFonts w:ascii="Calibri" w:cs="Calibri" w:eastAsia="Calibri" w:hAnsi="Calibri"/>
          <w:b/>
          <w:bCs/>
          <w:color w:val="3A4A61"/>
          <w:sz w:val="21"/>
          <w:szCs w:val="21"/>
        </w:rPr>
        <w:t xml:space="preserve">[Döviz ve kur esası, varsa]</w:t>
      </w:r>
      <w:r>
        <w:rPr>
          <w:rFonts w:ascii="Calibri" w:cs="Calibri" w:eastAsia="Calibri" w:hAnsi="Calibri"/>
          <w:color w:val="3A4A61"/>
          <w:sz w:val="21"/>
          <w:szCs w:val="21"/>
        </w:rPr>
        <w:t xml:space="preserve">. İşveren her ödeme döneminde ücret hesap pusulası verir.</w:t>
      </w:r>
    </w:p>
    <w:p>
      <w:pPr>
        <w:keepNext/>
        <w:pBdr>
          <w:bottom w:val="single" w:color="DCE4EE" w:sz="6" w:space="4"/>
        </w:pBdr>
        <w:spacing w:before="280" w:after="120"/>
      </w:pPr>
      <w:r>
        <w:rPr>
          <w:rFonts w:ascii="Calibri" w:cs="Calibri" w:eastAsia="Calibri" w:hAnsi="Calibri"/>
          <w:b/>
          <w:bCs/>
          <w:color w:val="13B8A7"/>
          <w:sz w:val="25"/>
          <w:szCs w:val="25"/>
        </w:rPr>
        <w:t xml:space="preserve">8. </w:t>
      </w:r>
      <w:r>
        <w:rPr>
          <w:rFonts w:ascii="Calibri" w:cs="Calibri" w:eastAsia="Calibri" w:hAnsi="Calibri"/>
          <w:b/>
          <w:bCs/>
          <w:color w:val="0E2849"/>
          <w:sz w:val="25"/>
          <w:szCs w:val="25"/>
        </w:rPr>
        <w:t xml:space="preserve">Sosyal Güvenlik ve Vergi</w:t>
      </w:r>
    </w:p>
    <w:p>
      <w:pPr>
        <w:spacing w:after="120" w:before="0" w:line="300"/>
        <w:jc w:val="both"/>
      </w:pPr>
      <w:r>
        <w:rPr>
          <w:rFonts w:ascii="Calibri" w:cs="Calibri" w:eastAsia="Calibri" w:hAnsi="Calibri"/>
          <w:color w:val="3A4A61"/>
          <w:sz w:val="21"/>
          <w:szCs w:val="21"/>
        </w:rPr>
        <w:t xml:space="preserve">Çalışan, çalışma izninin başladığı tarihten itibaren 5510 sayılı Kanun kapsamında sigortalı sayılır ve İşveren tarafından SGK'ya bildirilir. Türkiye'nin sosyal güvenlik sözleşmesi imzaladığı bir ülkeden gelen Çalışan için sözleşme hükümleri ve gerekli belgeler (ör. ülkesinden alınan sigortalılık belgesi) ayrıca değerlendirilir. Ücret üzerinden gelir vergisi ve damga vergisi Türk vergi mevzuatına göre kesilir.</w:t>
      </w:r>
    </w:p>
    <w:p>
      <w:pPr>
        <w:keepNext/>
        <w:pBdr>
          <w:bottom w:val="single" w:color="DCE4EE" w:sz="6" w:space="4"/>
        </w:pBdr>
        <w:spacing w:before="280" w:after="120"/>
      </w:pPr>
      <w:r>
        <w:rPr>
          <w:rFonts w:ascii="Calibri" w:cs="Calibri" w:eastAsia="Calibri" w:hAnsi="Calibri"/>
          <w:b/>
          <w:bCs/>
          <w:color w:val="13B8A7"/>
          <w:sz w:val="25"/>
          <w:szCs w:val="25"/>
        </w:rPr>
        <w:t xml:space="preserve">9. </w:t>
      </w:r>
      <w:r>
        <w:rPr>
          <w:rFonts w:ascii="Calibri" w:cs="Calibri" w:eastAsia="Calibri" w:hAnsi="Calibri"/>
          <w:b/>
          <w:bCs/>
          <w:color w:val="0E2849"/>
          <w:sz w:val="25"/>
          <w:szCs w:val="25"/>
        </w:rPr>
        <w:t xml:space="preserve">Sosyal Haklar, Konaklama ve Seyahat</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753"/>
        <w:gridCol w:w="4130"/>
        <w:gridCol w:w="2755"/>
      </w:tblGrid>
      <w:tr>
        <w:trPr>
          <w:cantSplit/>
          <w:trHeight w:val="400" w:hRule="atLeast"/>
        </w:trPr>
        <w:tc>
          <w:tcPr>
            <w:tcW w:type="dxa" w:w="27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Konu</w:t>
            </w:r>
          </w:p>
        </w:tc>
        <w:tc>
          <w:tcPr>
            <w:tcW w:type="dxa" w:w="413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Uygulama</w:t>
            </w:r>
          </w:p>
        </w:tc>
        <w:tc>
          <w:tcPr>
            <w:tcW w:type="dxa" w:w="27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Konaklama</w:t>
            </w:r>
          </w:p>
        </w:tc>
        <w:tc>
          <w:tcPr>
            <w:tcW w:type="dxa" w:w="413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İşveren sağlar  ☐ Kira desteği  ☐ Yok</w:t>
            </w:r>
          </w:p>
        </w:tc>
        <w:tc>
          <w:tcPr>
            <w:tcW w:type="dxa" w:w="275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 / Adres]</w:t>
            </w:r>
          </w:p>
        </w:tc>
      </w:tr>
      <w:tr>
        <w:trPr>
          <w:cantSplit/>
          <w:trHeight w:val="380" w:hRule="atLeast"/>
        </w:trPr>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Yıllık ülke ziyareti bileti</w:t>
            </w:r>
          </w:p>
        </w:tc>
        <w:tc>
          <w:tcPr>
            <w:tcW w:type="dxa" w:w="41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27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[Sayı / Sınıf]</w:t>
            </w: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Özel sağlık sigortası</w:t>
            </w:r>
          </w:p>
        </w:tc>
        <w:tc>
          <w:tcPr>
            <w:tcW w:type="dxa" w:w="413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275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[Kapsam]</w:t>
            </w:r>
          </w:p>
        </w:tc>
      </w:tr>
      <w:tr>
        <w:trPr>
          <w:cantSplit/>
          <w:trHeight w:val="380" w:hRule="atLeast"/>
        </w:trPr>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Türkçe dil eğitimi</w:t>
            </w:r>
          </w:p>
        </w:tc>
        <w:tc>
          <w:tcPr>
            <w:tcW w:type="dxa" w:w="41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27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[Saat / Kurum]</w:t>
            </w: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İkamet / harç giderleri</w:t>
            </w:r>
          </w:p>
        </w:tc>
        <w:tc>
          <w:tcPr>
            <w:tcW w:type="dxa" w:w="413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İşveren  ☐ Çalışan</w:t>
            </w:r>
          </w:p>
        </w:tc>
        <w:tc>
          <w:tcPr>
            <w:tcW w:type="dxa" w:w="275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r>
      <w:tr>
        <w:trPr>
          <w:cantSplit/>
          <w:trHeight w:val="380" w:hRule="atLeast"/>
        </w:trPr>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Yemek ve ulaşım</w:t>
            </w:r>
          </w:p>
        </w:tc>
        <w:tc>
          <w:tcPr>
            <w:tcW w:type="dxa" w:w="41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[Uygulama]</w:t>
            </w:r>
          </w:p>
        </w:tc>
        <w:tc>
          <w:tcPr>
            <w:tcW w:type="dxa" w:w="27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10. </w:t>
      </w:r>
      <w:r>
        <w:rPr>
          <w:rFonts w:ascii="Calibri" w:cs="Calibri" w:eastAsia="Calibri" w:hAnsi="Calibri"/>
          <w:b/>
          <w:bCs/>
          <w:color w:val="0E2849"/>
          <w:sz w:val="25"/>
          <w:szCs w:val="25"/>
        </w:rPr>
        <w:t xml:space="preserve">İzinler</w:t>
      </w:r>
    </w:p>
    <w:p>
      <w:pPr>
        <w:spacing w:after="120" w:before="0" w:line="300"/>
        <w:jc w:val="both"/>
      </w:pPr>
      <w:r>
        <w:rPr>
          <w:rFonts w:ascii="Calibri" w:cs="Calibri" w:eastAsia="Calibri" w:hAnsi="Calibri"/>
          <w:color w:val="3A4A61"/>
          <w:sz w:val="21"/>
          <w:szCs w:val="21"/>
        </w:rPr>
        <w:t xml:space="preserve">Çalışan, İş Kanunu md. 53 ve devamı hükümlerine göre yıllık ücretli izne hak kazanır. Yıllık iznini işyerinin bulunduğu yer dışında geçirecek olan Çalışana, talep etmesi ve belgelemesi halinde gidiş-dönüş için toplam dört güne kadar ücretsiz yol izni verilir. Çalışan ayrıca mazeret, analık ve babalık izinlerinden Türk vatandaşı çalışanlarla aynı esaslarla yararlanır.</w:t>
      </w:r>
    </w:p>
    <w:p>
      <w:pPr>
        <w:keepNext/>
        <w:pBdr>
          <w:bottom w:val="single" w:color="DCE4EE" w:sz="6" w:space="4"/>
        </w:pBdr>
        <w:spacing w:before="280" w:after="120"/>
      </w:pPr>
      <w:r>
        <w:rPr>
          <w:rFonts w:ascii="Calibri" w:cs="Calibri" w:eastAsia="Calibri" w:hAnsi="Calibri"/>
          <w:b/>
          <w:bCs/>
          <w:color w:val="13B8A7"/>
          <w:sz w:val="25"/>
          <w:szCs w:val="25"/>
        </w:rPr>
        <w:t xml:space="preserve">11. </w:t>
      </w:r>
      <w:r>
        <w:rPr>
          <w:rFonts w:ascii="Calibri" w:cs="Calibri" w:eastAsia="Calibri" w:hAnsi="Calibri"/>
          <w:b/>
          <w:bCs/>
          <w:color w:val="0E2849"/>
          <w:sz w:val="25"/>
          <w:szCs w:val="25"/>
        </w:rPr>
        <w:t xml:space="preserve">Çalışanın Yükümlülükleri</w:t>
      </w:r>
    </w:p>
    <w:p>
      <w:pPr>
        <w:pStyle w:val="ListParagraph"/>
        <w:numPr>
          <w:ilvl w:val="0"/>
          <w:numId w:val="3"/>
        </w:numPr>
        <w:spacing w:after="80" w:line="290"/>
      </w:pPr>
      <w:r>
        <w:rPr>
          <w:rFonts w:ascii="Calibri" w:cs="Calibri" w:eastAsia="Calibri" w:hAnsi="Calibri"/>
          <w:color w:val="3A4A61"/>
          <w:sz w:val="21"/>
          <w:szCs w:val="21"/>
        </w:rPr>
        <w:t xml:space="preserve">Pasaportunun, ikamet izninin ve çalışma izninin geçerliliğini takip etmek; sürelerin dolmasına yaklaşıldığında İnsan Kaynaklarını derhal bilgilendirmek.</w:t>
      </w:r>
    </w:p>
    <w:p>
      <w:pPr>
        <w:pStyle w:val="ListParagraph"/>
        <w:numPr>
          <w:ilvl w:val="0"/>
          <w:numId w:val="3"/>
        </w:numPr>
        <w:spacing w:after="80" w:line="290"/>
      </w:pPr>
      <w:r>
        <w:rPr>
          <w:rFonts w:ascii="Calibri" w:cs="Calibri" w:eastAsia="Calibri" w:hAnsi="Calibri"/>
          <w:color w:val="3A4A61"/>
          <w:sz w:val="21"/>
          <w:szCs w:val="21"/>
        </w:rPr>
        <w:t xml:space="preserve">Adres, medeni durum ve pasaport bilgilerinde değişiklik olduğunda en geç </w:t>
      </w:r>
      <w:r>
        <w:rPr>
          <w:rFonts w:ascii="Calibri" w:cs="Calibri" w:eastAsia="Calibri" w:hAnsi="Calibri"/>
          <w:b/>
          <w:bCs/>
          <w:color w:val="3A4A61"/>
          <w:sz w:val="21"/>
          <w:szCs w:val="21"/>
        </w:rPr>
        <w:t xml:space="preserve">[süre]</w:t>
      </w:r>
      <w:r>
        <w:rPr>
          <w:rFonts w:ascii="Calibri" w:cs="Calibri" w:eastAsia="Calibri" w:hAnsi="Calibri"/>
          <w:color w:val="3A4A61"/>
          <w:sz w:val="21"/>
          <w:szCs w:val="21"/>
        </w:rPr>
        <w:t xml:space="preserve"> içinde İşveren'e yazılı bildirimde bulunmak.</w:t>
      </w:r>
    </w:p>
    <w:p>
      <w:pPr>
        <w:pStyle w:val="ListParagraph"/>
        <w:numPr>
          <w:ilvl w:val="0"/>
          <w:numId w:val="3"/>
        </w:numPr>
        <w:spacing w:after="80" w:line="290"/>
      </w:pPr>
      <w:r>
        <w:rPr>
          <w:rFonts w:ascii="Calibri" w:cs="Calibri" w:eastAsia="Calibri" w:hAnsi="Calibri"/>
          <w:color w:val="3A4A61"/>
          <w:sz w:val="21"/>
          <w:szCs w:val="21"/>
        </w:rPr>
        <w:t xml:space="preserve">Türkiye Cumhuriyeti mevzuatına, işyeri kurallarına, tebliğ edilmiş iç yönetmeliklere ve İSG talimatlarına uymak.</w:t>
      </w:r>
    </w:p>
    <w:p>
      <w:pPr>
        <w:pStyle w:val="ListParagraph"/>
        <w:numPr>
          <w:ilvl w:val="0"/>
          <w:numId w:val="3"/>
        </w:numPr>
        <w:spacing w:after="80" w:line="290"/>
      </w:pPr>
      <w:r>
        <w:rPr>
          <w:rFonts w:ascii="Calibri" w:cs="Calibri" w:eastAsia="Calibri" w:hAnsi="Calibri"/>
          <w:color w:val="3A4A61"/>
          <w:sz w:val="21"/>
          <w:szCs w:val="21"/>
        </w:rPr>
        <w:t xml:space="preserve">Çalışma izni kapsamı dışında başka bir işte, kendi nam ve hesabına veya başka bir işveren yanında çalışmamak.</w:t>
      </w:r>
    </w:p>
    <w:p>
      <w:pPr>
        <w:pStyle w:val="ListParagraph"/>
        <w:numPr>
          <w:ilvl w:val="0"/>
          <w:numId w:val="3"/>
        </w:numPr>
        <w:spacing w:after="80" w:line="290"/>
      </w:pPr>
      <w:r>
        <w:rPr>
          <w:rFonts w:ascii="Calibri" w:cs="Calibri" w:eastAsia="Calibri" w:hAnsi="Calibri"/>
          <w:color w:val="3A4A61"/>
          <w:sz w:val="21"/>
          <w:szCs w:val="21"/>
        </w:rPr>
        <w:t xml:space="preserve">İşveren'e ait ticari sırları ve kişisel verileri sözleşme süresince ve sonrasında gizli tutmak.</w:t>
      </w:r>
    </w:p>
    <w:p>
      <w:pPr>
        <w:keepNext/>
        <w:pBdr>
          <w:bottom w:val="single" w:color="DCE4EE" w:sz="6" w:space="4"/>
        </w:pBdr>
        <w:spacing w:before="280" w:after="120"/>
      </w:pPr>
      <w:r>
        <w:rPr>
          <w:rFonts w:ascii="Calibri" w:cs="Calibri" w:eastAsia="Calibri" w:hAnsi="Calibri"/>
          <w:b/>
          <w:bCs/>
          <w:color w:val="13B8A7"/>
          <w:sz w:val="25"/>
          <w:szCs w:val="25"/>
        </w:rPr>
        <w:t xml:space="preserve">12. </w:t>
      </w:r>
      <w:r>
        <w:rPr>
          <w:rFonts w:ascii="Calibri" w:cs="Calibri" w:eastAsia="Calibri" w:hAnsi="Calibri"/>
          <w:b/>
          <w:bCs/>
          <w:color w:val="0E2849"/>
          <w:sz w:val="25"/>
          <w:szCs w:val="25"/>
        </w:rPr>
        <w:t xml:space="preserve">İşverenin Yükümlülükleri</w:t>
      </w:r>
    </w:p>
    <w:p>
      <w:pPr>
        <w:pStyle w:val="ListParagraph"/>
        <w:numPr>
          <w:ilvl w:val="0"/>
          <w:numId w:val="3"/>
        </w:numPr>
        <w:spacing w:after="80" w:line="290"/>
      </w:pPr>
      <w:r>
        <w:rPr>
          <w:rFonts w:ascii="Calibri" w:cs="Calibri" w:eastAsia="Calibri" w:hAnsi="Calibri"/>
          <w:color w:val="3A4A61"/>
          <w:sz w:val="21"/>
          <w:szCs w:val="21"/>
        </w:rPr>
        <w:t xml:space="preserve">Çalışma izni başvurusunu, uzatma başvurusunu ve mevzuatta öngörülen bildirimleri zamanında ve doğru bilgiyle yapmak.</w:t>
      </w:r>
    </w:p>
    <w:p>
      <w:pPr>
        <w:pStyle w:val="ListParagraph"/>
        <w:numPr>
          <w:ilvl w:val="0"/>
          <w:numId w:val="3"/>
        </w:numPr>
        <w:spacing w:after="80" w:line="290"/>
      </w:pPr>
      <w:r>
        <w:rPr>
          <w:rFonts w:ascii="Calibri" w:cs="Calibri" w:eastAsia="Calibri" w:hAnsi="Calibri"/>
          <w:color w:val="3A4A61"/>
          <w:sz w:val="21"/>
          <w:szCs w:val="21"/>
        </w:rPr>
        <w:t xml:space="preserve">Çalışanı izin süresi ve kapsamı içinde çalıştırmak; izinsiz çalıştırmamak.</w:t>
      </w:r>
    </w:p>
    <w:p>
      <w:pPr>
        <w:pStyle w:val="ListParagraph"/>
        <w:numPr>
          <w:ilvl w:val="0"/>
          <w:numId w:val="3"/>
        </w:numPr>
        <w:spacing w:after="80" w:line="290"/>
      </w:pPr>
      <w:r>
        <w:rPr>
          <w:rFonts w:ascii="Calibri" w:cs="Calibri" w:eastAsia="Calibri" w:hAnsi="Calibri"/>
          <w:color w:val="3A4A61"/>
          <w:sz w:val="21"/>
          <w:szCs w:val="21"/>
        </w:rPr>
        <w:t xml:space="preserve">Ücreti beyan edilen tutardan düşük olmamak üzere zamanında ödemek; SGK bildirimlerini yapmak.</w:t>
      </w:r>
    </w:p>
    <w:p>
      <w:pPr>
        <w:pStyle w:val="ListParagraph"/>
        <w:numPr>
          <w:ilvl w:val="0"/>
          <w:numId w:val="3"/>
        </w:numPr>
        <w:spacing w:after="80" w:line="290"/>
      </w:pPr>
      <w:r>
        <w:rPr>
          <w:rFonts w:ascii="Calibri" w:cs="Calibri" w:eastAsia="Calibri" w:hAnsi="Calibri"/>
          <w:color w:val="3A4A61"/>
          <w:sz w:val="21"/>
          <w:szCs w:val="21"/>
        </w:rPr>
        <w:t xml:space="preserve">İSG eğitimlerini ve talimatlarını Çalışanın anlayabileceği dilde veya tercüme desteğiyle vermek.</w:t>
      </w:r>
    </w:p>
    <w:p>
      <w:pPr>
        <w:pStyle w:val="ListParagraph"/>
        <w:numPr>
          <w:ilvl w:val="0"/>
          <w:numId w:val="3"/>
        </w:numPr>
        <w:spacing w:after="80" w:line="290"/>
      </w:pPr>
      <w:r>
        <w:rPr>
          <w:rFonts w:ascii="Calibri" w:cs="Calibri" w:eastAsia="Calibri" w:hAnsi="Calibri"/>
          <w:color w:val="3A4A61"/>
          <w:sz w:val="21"/>
          <w:szCs w:val="21"/>
        </w:rPr>
        <w:t xml:space="preserve">Çalışanın kişisel verilerini 6698 sayılı Kanun'a uygun işlemek ve gerekli aydınlatmayı yapmak.</w:t>
      </w:r>
    </w:p>
    <w:p>
      <w:pPr>
        <w:keepNext/>
        <w:pBdr>
          <w:bottom w:val="single" w:color="DCE4EE" w:sz="6" w:space="4"/>
        </w:pBdr>
        <w:spacing w:before="280" w:after="120"/>
      </w:pPr>
      <w:r>
        <w:rPr>
          <w:rFonts w:ascii="Calibri" w:cs="Calibri" w:eastAsia="Calibri" w:hAnsi="Calibri"/>
          <w:b/>
          <w:bCs/>
          <w:color w:val="13B8A7"/>
          <w:sz w:val="25"/>
          <w:szCs w:val="25"/>
        </w:rPr>
        <w:t xml:space="preserve">13. </w:t>
      </w:r>
      <w:r>
        <w:rPr>
          <w:rFonts w:ascii="Calibri" w:cs="Calibri" w:eastAsia="Calibri" w:hAnsi="Calibri"/>
          <w:b/>
          <w:bCs/>
          <w:color w:val="0E2849"/>
          <w:sz w:val="25"/>
          <w:szCs w:val="25"/>
        </w:rPr>
        <w:t xml:space="preserve">Sözleşmenin Sona Ermesi</w:t>
      </w:r>
    </w:p>
    <w:p>
      <w:pPr>
        <w:spacing w:after="120" w:before="0" w:line="300"/>
        <w:jc w:val="both"/>
      </w:pPr>
      <w:r>
        <w:rPr>
          <w:rFonts w:ascii="Calibri" w:cs="Calibri" w:eastAsia="Calibri" w:hAnsi="Calibri"/>
          <w:color w:val="3A4A61"/>
          <w:sz w:val="21"/>
          <w:szCs w:val="21"/>
        </w:rPr>
        <w:t xml:space="preserve">Sözleşme; belirli süreli ise sürenin dolması ile, ayrıca İş Kanunu'nda öngörülen fesih halleri ile sona erer. Belirsiz süreli çalışmada taraflar İş Kanunu md. 17'deki bildirim sürelerine uyar; haklı nedenle fesihte md. 24 ve 25 hükümleri uygulanır. Sözleşmenin herhangi bir nedenle sona ermesi halinde İşveren, çalışma izni ile ilgili olarak mevzuatta öngörülen bildirimleri yasal süresi içinde ilgili kurumlara yapar; Çalışan da ikamet durumuna ilişkin yükümlülüklerini kendisi takip eder.</w:t>
      </w:r>
    </w:p>
    <w:p>
      <w:pPr>
        <w:spacing w:after="120" w:before="0" w:line="300"/>
        <w:jc w:val="both"/>
      </w:pPr>
      <w:r>
        <w:rPr>
          <w:rFonts w:ascii="Calibri" w:cs="Calibri" w:eastAsia="Calibri" w:hAnsi="Calibri"/>
          <w:color w:val="3A4A61"/>
          <w:sz w:val="21"/>
          <w:szCs w:val="21"/>
        </w:rPr>
        <w:t xml:space="preserve">Sona ermede Çalışanın hak kazandığı ücret, kullanılmamış yıllık izin ücreti ve şartları oluşmuşsa kıdem ve ihbar tazminatı Türk mevzuatına göre hesaplanarak ödenir. İşveren çalışma belgesi düzenler.</w:t>
      </w:r>
    </w:p>
    <w:p>
      <w:pPr>
        <w:keepNext/>
        <w:pBdr>
          <w:bottom w:val="single" w:color="DCE4EE" w:sz="6" w:space="4"/>
        </w:pBdr>
        <w:spacing w:before="280" w:after="120"/>
      </w:pPr>
      <w:r>
        <w:rPr>
          <w:rFonts w:ascii="Calibri" w:cs="Calibri" w:eastAsia="Calibri" w:hAnsi="Calibri"/>
          <w:b/>
          <w:bCs/>
          <w:color w:val="13B8A7"/>
          <w:sz w:val="25"/>
          <w:szCs w:val="25"/>
        </w:rPr>
        <w:t xml:space="preserve">14. </w:t>
      </w:r>
      <w:r>
        <w:rPr>
          <w:rFonts w:ascii="Calibri" w:cs="Calibri" w:eastAsia="Calibri" w:hAnsi="Calibri"/>
          <w:b/>
          <w:bCs/>
          <w:color w:val="0E2849"/>
          <w:sz w:val="25"/>
          <w:szCs w:val="25"/>
        </w:rPr>
        <w:t xml:space="preserve">Dil, Uygulanacak Hukuk ve Uyuşmazlıklar</w:t>
      </w:r>
    </w:p>
    <w:p>
      <w:pPr>
        <w:spacing w:after="120" w:before="0" w:line="300"/>
        <w:jc w:val="both"/>
      </w:pPr>
      <w:r>
        <w:rPr>
          <w:rFonts w:ascii="Calibri" w:cs="Calibri" w:eastAsia="Calibri" w:hAnsi="Calibri"/>
          <w:color w:val="3A4A61"/>
          <w:sz w:val="21"/>
          <w:szCs w:val="21"/>
        </w:rPr>
        <w:t xml:space="preserve">Sözleşme Türkçe ve </w:t>
      </w:r>
      <w:r>
        <w:rPr>
          <w:rFonts w:ascii="Calibri" w:cs="Calibri" w:eastAsia="Calibri" w:hAnsi="Calibri"/>
          <w:b/>
          <w:bCs/>
          <w:color w:val="3A4A61"/>
          <w:sz w:val="21"/>
          <w:szCs w:val="21"/>
        </w:rPr>
        <w:t xml:space="preserve">[Yabancı Dil]</w:t>
      </w:r>
      <w:r>
        <w:rPr>
          <w:rFonts w:ascii="Calibri" w:cs="Calibri" w:eastAsia="Calibri" w:hAnsi="Calibri"/>
          <w:color w:val="3A4A61"/>
          <w:sz w:val="21"/>
          <w:szCs w:val="21"/>
        </w:rPr>
        <w:t xml:space="preserve"> dillerinde düzenlenmiştir. Çalışan, Türkçe metnin içeriğini </w:t>
      </w:r>
      <w:r>
        <w:rPr>
          <w:rFonts w:ascii="Calibri" w:cs="Calibri" w:eastAsia="Calibri" w:hAnsi="Calibri"/>
          <w:b/>
          <w:bCs/>
          <w:color w:val="3A4A61"/>
          <w:sz w:val="21"/>
          <w:szCs w:val="21"/>
        </w:rPr>
        <w:t xml:space="preserve">[tercüman / yabancı dil metni]</w:t>
      </w:r>
      <w:r>
        <w:rPr>
          <w:rFonts w:ascii="Calibri" w:cs="Calibri" w:eastAsia="Calibri" w:hAnsi="Calibri"/>
          <w:color w:val="3A4A61"/>
          <w:sz w:val="21"/>
          <w:szCs w:val="21"/>
        </w:rPr>
        <w:t xml:space="preserve"> aracılığıyla anladığını beyan eder. İki metin arasında farklılık olması halinde </w:t>
      </w:r>
      <w:r>
        <w:rPr>
          <w:rFonts w:ascii="Calibri" w:cs="Calibri" w:eastAsia="Calibri" w:hAnsi="Calibri"/>
          <w:b/>
          <w:bCs/>
          <w:color w:val="3A4A61"/>
          <w:sz w:val="21"/>
          <w:szCs w:val="21"/>
        </w:rPr>
        <w:t xml:space="preserve">Türkçe metin esas alınır</w:t>
      </w:r>
      <w:r>
        <w:rPr>
          <w:rFonts w:ascii="Calibri" w:cs="Calibri" w:eastAsia="Calibri" w:hAnsi="Calibri"/>
          <w:color w:val="3A4A61"/>
          <w:sz w:val="21"/>
          <w:szCs w:val="21"/>
        </w:rPr>
        <w:t xml:space="preserve">. Sözleşmeye Türk hukuku uygulanır.</w:t>
      </w:r>
    </w:p>
    <w:p>
      <w:pPr>
        <w:spacing w:after="120" w:before="0" w:line="300"/>
        <w:jc w:val="both"/>
      </w:pPr>
      <w:r>
        <w:rPr>
          <w:rFonts w:ascii="Calibri" w:cs="Calibri" w:eastAsia="Calibri" w:hAnsi="Calibri"/>
          <w:color w:val="3A4A61"/>
          <w:sz w:val="21"/>
          <w:szCs w:val="21"/>
        </w:rPr>
        <w:t xml:space="preserve">İşçi ve işveren alacağı, tazminatı ve işe iade taleplerinde dava açılmadan önce arabulucuya başvurulması zorunludur. Anlaşma sağlanamazsa </w:t>
      </w:r>
      <w:r>
        <w:rPr>
          <w:rFonts w:ascii="Calibri" w:cs="Calibri" w:eastAsia="Calibri" w:hAnsi="Calibri"/>
          <w:b/>
          <w:bCs/>
          <w:color w:val="3A4A61"/>
          <w:sz w:val="21"/>
          <w:szCs w:val="21"/>
        </w:rPr>
        <w:t xml:space="preserve">[İl]</w:t>
      </w:r>
      <w:r>
        <w:rPr>
          <w:rFonts w:ascii="Calibri" w:cs="Calibri" w:eastAsia="Calibri" w:hAnsi="Calibri"/>
          <w:color w:val="3A4A61"/>
          <w:sz w:val="21"/>
          <w:szCs w:val="21"/>
        </w:rPr>
        <w:t xml:space="preserve"> iş mahkemeleri yetkilidir.</w:t>
      </w:r>
    </w:p>
    <w:p>
      <w:pPr>
        <w:keepNext/>
        <w:pBdr>
          <w:bottom w:val="single" w:color="DCE4EE" w:sz="6" w:space="4"/>
        </w:pBdr>
        <w:spacing w:before="280" w:after="120"/>
      </w:pPr>
      <w:r>
        <w:rPr>
          <w:rFonts w:ascii="Calibri" w:cs="Calibri" w:eastAsia="Calibri" w:hAnsi="Calibri"/>
          <w:b/>
          <w:bCs/>
          <w:color w:val="13B8A7"/>
          <w:sz w:val="25"/>
          <w:szCs w:val="25"/>
        </w:rPr>
        <w:t xml:space="preserve">15. </w:t>
      </w:r>
      <w:r>
        <w:rPr>
          <w:rFonts w:ascii="Calibri" w:cs="Calibri" w:eastAsia="Calibri" w:hAnsi="Calibri"/>
          <w:b/>
          <w:bCs/>
          <w:color w:val="0E2849"/>
          <w:sz w:val="25"/>
          <w:szCs w:val="25"/>
        </w:rPr>
        <w:t xml:space="preserve">Yürürlük</w:t>
      </w:r>
    </w:p>
    <w:p>
      <w:pPr>
        <w:spacing w:after="120" w:before="0" w:line="300"/>
        <w:jc w:val="both"/>
      </w:pPr>
      <w:r>
        <w:rPr>
          <w:rFonts w:ascii="Calibri" w:cs="Calibri" w:eastAsia="Calibri" w:hAnsi="Calibri"/>
          <w:color w:val="3A4A61"/>
          <w:sz w:val="21"/>
          <w:szCs w:val="21"/>
        </w:rPr>
        <w:t xml:space="preserve">Sözleşme, çalışma izni koşuluna bağlı olarak </w:t>
      </w:r>
      <w:r>
        <w:rPr>
          <w:rFonts w:ascii="Calibri" w:cs="Calibri" w:eastAsia="Calibri" w:hAnsi="Calibri"/>
          <w:b/>
          <w:bCs/>
          <w:color w:val="3A4A61"/>
          <w:sz w:val="21"/>
          <w:szCs w:val="21"/>
        </w:rPr>
        <w:t xml:space="preserve">[Tarih]</w:t>
      </w:r>
      <w:r>
        <w:rPr>
          <w:rFonts w:ascii="Calibri" w:cs="Calibri" w:eastAsia="Calibri" w:hAnsi="Calibri"/>
          <w:color w:val="3A4A61"/>
          <w:sz w:val="21"/>
          <w:szCs w:val="21"/>
        </w:rPr>
        <w:t xml:space="preserve"> tarihinde, her dilde ikişer nüsha olarak imzalanmış ve bir takım Çalışana verilmiştir. Ekler: </w:t>
      </w:r>
      <w:r>
        <w:rPr>
          <w:rFonts w:ascii="Calibri" w:cs="Calibri" w:eastAsia="Calibri" w:hAnsi="Calibri"/>
          <w:b/>
          <w:bCs/>
          <w:color w:val="3A4A61"/>
          <w:sz w:val="21"/>
          <w:szCs w:val="21"/>
        </w:rPr>
        <w:t xml:space="preserve">Ek-1</w:t>
      </w:r>
      <w:r>
        <w:rPr>
          <w:rFonts w:ascii="Calibri" w:cs="Calibri" w:eastAsia="Calibri" w:hAnsi="Calibri"/>
          <w:color w:val="3A4A61"/>
          <w:sz w:val="21"/>
          <w:szCs w:val="21"/>
        </w:rPr>
        <w:t xml:space="preserve"> Görev Tanımı, </w:t>
      </w:r>
      <w:r>
        <w:rPr>
          <w:rFonts w:ascii="Calibri" w:cs="Calibri" w:eastAsia="Calibri" w:hAnsi="Calibri"/>
          <w:b/>
          <w:bCs/>
          <w:color w:val="3A4A61"/>
          <w:sz w:val="21"/>
          <w:szCs w:val="21"/>
        </w:rPr>
        <w:t xml:space="preserve">Ek-2</w:t>
      </w:r>
      <w:r>
        <w:rPr>
          <w:rFonts w:ascii="Calibri" w:cs="Calibri" w:eastAsia="Calibri" w:hAnsi="Calibri"/>
          <w:color w:val="3A4A61"/>
          <w:sz w:val="21"/>
          <w:szCs w:val="21"/>
        </w:rPr>
        <w:t xml:space="preserve"> Aydınlatma Metni, </w:t>
      </w:r>
      <w:r>
        <w:rPr>
          <w:rFonts w:ascii="Calibri" w:cs="Calibri" w:eastAsia="Calibri" w:hAnsi="Calibri"/>
          <w:b/>
          <w:bCs/>
          <w:color w:val="3A4A61"/>
          <w:sz w:val="21"/>
          <w:szCs w:val="21"/>
        </w:rPr>
        <w:t xml:space="preserve">Ek-3</w:t>
      </w:r>
      <w:r>
        <w:rPr>
          <w:rFonts w:ascii="Calibri" w:cs="Calibri" w:eastAsia="Calibri" w:hAnsi="Calibri"/>
          <w:color w:val="3A4A61"/>
          <w:sz w:val="21"/>
          <w:szCs w:val="21"/>
        </w:rPr>
        <w:t xml:space="preserve"> Çalışma İzni Belgesi (verildiğinde eklenecektir).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Tercüman (varsa)</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 · SÖZLEŞME</w:t>
          </w:r>
          <w:r>
            <w:rPr>
              <w:rFonts w:ascii="Calibri" w:cs="Calibri" w:eastAsia="Calibri" w:hAnsi="Calibri"/>
              <w:color w:val="8C9BB0"/>
              <w:sz w:val="16"/>
              <w:szCs w:val="16"/>
            </w:rPr>
            <w:t xml:space="preserve">  ·  Doküman No: [İK-S-04]</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Yabancı Personel İş Sözleşmesi</dc:title>
  <dc:creator>İK Partner</dc:creator>
  <dc:description>Yabancı Personel İş Sözleşmesi — İK Partner (ikpartner.com) ücretsiz İK şablonu</dc:description>
  <cp:lastModifiedBy>Un-named</cp:lastModifiedBy>
  <cp:revision>1</cp:revision>
  <dcterms:created xsi:type="dcterms:W3CDTF">2026-10-12T11:08:17.403Z</dcterms:created>
  <dcterms:modified xsi:type="dcterms:W3CDTF">2026-10-12T11:08:17.403Z</dcterms:modified>
</cp:coreProperties>
</file>

<file path=docProps/custom.xml><?xml version="1.0" encoding="utf-8"?>
<Properties xmlns="http://schemas.openxmlformats.org/officeDocument/2006/custom-properties" xmlns:vt="http://schemas.openxmlformats.org/officeDocument/2006/docPropsVTypes"/>
</file>