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Uzaktan Çalışma Sözleşmesi</w:t>
      </w:r>
    </w:p>
    <w:p>
      <w:pPr>
        <w:pBdr>
          <w:bottom w:val="single" w:color="13B8A7" w:sz="12" w:space="8"/>
        </w:pBdr>
        <w:spacing w:after="220"/>
      </w:pPr>
      <w:r>
        <w:rPr>
          <w:rFonts w:ascii="Calibri" w:cs="Calibri" w:eastAsia="Calibri" w:hAnsi="Calibri"/>
          <w:color w:val="5A6B82"/>
          <w:sz w:val="21"/>
          <w:szCs w:val="21"/>
        </w:rPr>
        <w:t xml:space="preserve">4857 sayılı İş Kanunu md. 14 ve Uzaktan Çalışma Yönetmeliği çerçevesinde hazırlanmış sözleşme örneği.</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color w:val="3A4A61"/>
          <w:sz w:val="21"/>
          <w:szCs w:val="21"/>
        </w:rPr>
        <w:t xml:space="preserve">İşbu Uzaktan Çalışma Sözleşmesi ("Sözleşme"), aşağıda bilgileri yer alan işveren ("İşveren") ile işçi ("İşçi") arasında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imzalanmıştır.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Temsilci</w:t>
            </w:r>
          </w:p>
        </w:tc>
        <w:tc>
          <w:tcPr>
            <w:tcW w:type="dxa" w:w="6747"/>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İşçinin Adı Soyadı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Yerleşim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 / Telefon</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Konu ve Hukuki Nitelik</w:t>
      </w:r>
    </w:p>
    <w:p>
      <w:pPr>
        <w:spacing w:after="120" w:before="0" w:line="300"/>
        <w:jc w:val="both"/>
      </w:pPr>
      <w:r>
        <w:rPr>
          <w:rFonts w:ascii="Calibri" w:cs="Calibri" w:eastAsia="Calibri" w:hAnsi="Calibri"/>
          <w:color w:val="3A4A61"/>
          <w:sz w:val="21"/>
          <w:szCs w:val="21"/>
        </w:rPr>
        <w:t xml:space="preserve">İşbu Sözleşme, 4857 sayılı İş Kanunu'nun 14. maddesi ve Uzaktan Çalışma Yönetmeliği uyarınca İşçi'nin iş görme edimini, İşveren tarafından oluşturulan iş organizasyonu kapsamında evden veya teknolojik iletişim araçları ile işyeri dışında yerine getirmesine ilişkin usul ve esasları düzenler.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Bu Sözleşme, taraflar arasındaki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iş sözleşmesinin ekidir. Bu Sözleşmede düzenlenmeyen hususlarda iş sözleşmesi hükümleri uygulanır.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ilişkisi işe başlangıçtan itibaren uzaktan çalışma olarak kurulmuştur ve bu Sözleşme iş sözleşmesi hükümlerini de içerir.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İşin Tanımı ve Yapılma Şekli</w:t>
      </w:r>
    </w:p>
    <w:p>
      <w:pPr>
        <w:spacing w:after="120" w:before="0" w:line="300"/>
        <w:jc w:val="both"/>
      </w:pPr>
      <w:r>
        <w:rPr>
          <w:rFonts w:ascii="Calibri" w:cs="Calibri" w:eastAsia="Calibri" w:hAnsi="Calibri"/>
          <w:color w:val="3A4A61"/>
          <w:sz w:val="21"/>
          <w:szCs w:val="21"/>
        </w:rPr>
        <w:t xml:space="preserve">İşçi, </w:t>
      </w:r>
      <w:r>
        <w:rPr>
          <w:rFonts w:ascii="Calibri" w:cs="Calibri" w:eastAsia="Calibri" w:hAnsi="Calibri"/>
          <w:color w:val="1D5888"/>
          <w:sz w:val="21"/>
          <w:szCs w:val="21"/>
          <w:shd w:fill="EAF1F8" w:color="auto" w:val="clear"/>
        </w:rPr>
        <w:t xml:space="preserve">[Unvan / Görev]</w:t>
      </w:r>
      <w:r>
        <w:rPr>
          <w:rFonts w:ascii="Calibri" w:cs="Calibri" w:eastAsia="Calibri" w:hAnsi="Calibri"/>
          <w:color w:val="3A4A61"/>
          <w:sz w:val="21"/>
          <w:szCs w:val="21"/>
        </w:rPr>
        <w:t xml:space="preserve"> olarak istihdam edilmektedir. Görev tanımı Ek-1'de yer almaktadır. İşçi işini aşağıdaki esaslara göre yürütür:</w:t>
      </w:r>
    </w:p>
    <w:p>
      <w:pPr>
        <w:pStyle w:val="ListParagraph"/>
        <w:numPr>
          <w:ilvl w:val="0"/>
          <w:numId w:val="2"/>
        </w:numPr>
        <w:spacing w:after="80" w:line="290"/>
      </w:pPr>
      <w:r>
        <w:rPr>
          <w:rFonts w:ascii="Calibri" w:cs="Calibri" w:eastAsia="Calibri" w:hAnsi="Calibri"/>
          <w:color w:val="3A4A61"/>
          <w:sz w:val="21"/>
          <w:szCs w:val="21"/>
        </w:rPr>
        <w:t xml:space="preserve">İş, İşveren'in belirlediği hedefler, iş planı ve öncelikler doğrultusunda, İşveren'in sağladığı sistem ve uygulamalar üzerinden yapılır.</w:t>
      </w:r>
    </w:p>
    <w:p>
      <w:pPr>
        <w:pStyle w:val="ListParagraph"/>
        <w:numPr>
          <w:ilvl w:val="0"/>
          <w:numId w:val="2"/>
        </w:numPr>
        <w:spacing w:after="80" w:line="290"/>
      </w:pPr>
      <w:r>
        <w:rPr>
          <w:rFonts w:ascii="Calibri" w:cs="Calibri" w:eastAsia="Calibri" w:hAnsi="Calibri"/>
          <w:color w:val="3A4A61"/>
          <w:sz w:val="21"/>
          <w:szCs w:val="21"/>
        </w:rPr>
        <w:t xml:space="preserve">İşçi, yürüttüğü işlerin durumunu </w:t>
      </w:r>
      <w:r>
        <w:rPr>
          <w:rFonts w:ascii="Calibri" w:cs="Calibri" w:eastAsia="Calibri" w:hAnsi="Calibri"/>
          <w:color w:val="1D5888"/>
          <w:sz w:val="21"/>
          <w:szCs w:val="21"/>
          <w:shd w:fill="EAF1F8" w:color="auto" w:val="clear"/>
        </w:rPr>
        <w:t xml:space="preserve">[haftalık / iki haftalık]</w:t>
      </w:r>
      <w:r>
        <w:rPr>
          <w:rFonts w:ascii="Calibri" w:cs="Calibri" w:eastAsia="Calibri" w:hAnsi="Calibri"/>
          <w:color w:val="3A4A61"/>
          <w:sz w:val="21"/>
          <w:szCs w:val="21"/>
        </w:rPr>
        <w:t xml:space="preserve"> dönemlerde </w:t>
      </w:r>
      <w:r>
        <w:rPr>
          <w:rFonts w:ascii="Calibri" w:cs="Calibri" w:eastAsia="Calibri" w:hAnsi="Calibri"/>
          <w:color w:val="1D5888"/>
          <w:sz w:val="21"/>
          <w:szCs w:val="21"/>
          <w:shd w:fill="EAF1F8" w:color="auto" w:val="clear"/>
        </w:rPr>
        <w:t xml:space="preserve">[raporlama aracı / toplantı]</w:t>
      </w:r>
      <w:r>
        <w:rPr>
          <w:rFonts w:ascii="Calibri" w:cs="Calibri" w:eastAsia="Calibri" w:hAnsi="Calibri"/>
          <w:color w:val="3A4A61"/>
          <w:sz w:val="21"/>
          <w:szCs w:val="21"/>
        </w:rPr>
        <w:t xml:space="preserve"> yoluyla yöneticisine raporlar.</w:t>
      </w:r>
    </w:p>
    <w:p>
      <w:pPr>
        <w:pStyle w:val="ListParagraph"/>
        <w:numPr>
          <w:ilvl w:val="0"/>
          <w:numId w:val="2"/>
        </w:numPr>
        <w:spacing w:after="80" w:line="290"/>
      </w:pPr>
      <w:r>
        <w:rPr>
          <w:rFonts w:ascii="Calibri" w:cs="Calibri" w:eastAsia="Calibri" w:hAnsi="Calibri"/>
          <w:color w:val="3A4A61"/>
          <w:sz w:val="21"/>
          <w:szCs w:val="21"/>
        </w:rPr>
        <w:t xml:space="preserve">İşin niteliği gereği işyerinde bulunmayı gerektiren toplantı, eğitim ve görevler için İşçi, en az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önceden bildirilmek kaydıyla işyerine gelir.</w:t>
      </w:r>
    </w:p>
    <w:p>
      <w:pPr>
        <w:pStyle w:val="ListParagraph"/>
        <w:numPr>
          <w:ilvl w:val="0"/>
          <w:numId w:val="2"/>
        </w:numPr>
        <w:spacing w:after="80" w:line="290"/>
      </w:pPr>
      <w:r>
        <w:rPr>
          <w:rFonts w:ascii="Calibri" w:cs="Calibri" w:eastAsia="Calibri" w:hAnsi="Calibri"/>
          <w:color w:val="3A4A61"/>
          <w:sz w:val="21"/>
          <w:szCs w:val="21"/>
        </w:rPr>
        <w:t xml:space="preserve">İşçi, işin yürütümüyle ilgili olarak İşveren'in yazılı talimatlarına ve işyeri politikalarına uyar.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Çalışma Yeri ve Çalışma Modeli</w:t>
      </w:r>
    </w:p>
    <w:p>
      <w:pPr>
        <w:spacing w:after="120" w:before="0" w:line="300"/>
        <w:jc w:val="both"/>
      </w:pPr>
      <w:r>
        <w:rPr>
          <w:rFonts w:ascii="Calibri" w:cs="Calibri" w:eastAsia="Calibri" w:hAnsi="Calibri"/>
          <w:color w:val="3A4A61"/>
          <w:sz w:val="21"/>
          <w:szCs w:val="21"/>
        </w:rPr>
        <w:t xml:space="preserve">İşçi, işini </w:t>
      </w:r>
      <w:r>
        <w:rPr>
          <w:rFonts w:ascii="Calibri" w:cs="Calibri" w:eastAsia="Calibri" w:hAnsi="Calibri"/>
          <w:color w:val="1D5888"/>
          <w:sz w:val="21"/>
          <w:szCs w:val="21"/>
          <w:shd w:fill="EAF1F8" w:color="auto" w:val="clear"/>
        </w:rPr>
        <w:t xml:space="preserve">[yerleşim adresi / beyan edilen çalışma adresi]</w:t>
      </w:r>
      <w:r>
        <w:rPr>
          <w:rFonts w:ascii="Calibri" w:cs="Calibri" w:eastAsia="Calibri" w:hAnsi="Calibri"/>
          <w:color w:val="3A4A61"/>
          <w:sz w:val="21"/>
          <w:szCs w:val="21"/>
        </w:rPr>
        <w:t xml:space="preserve"> adresinde yapacaktır. Çalışma adresinin değiştirilmesi veya Türkiye dışından çalışılması İşveren'in önceden yazılı onayına bağlıdır.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Tam uzaktan çalışma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Hibrit çalışma: haftada </w:t>
      </w:r>
      <w:r>
        <w:rPr>
          <w:rFonts w:ascii="Calibri" w:cs="Calibri" w:eastAsia="Calibri" w:hAnsi="Calibri"/>
          <w:color w:val="1D5888"/>
          <w:sz w:val="21"/>
          <w:szCs w:val="21"/>
          <w:shd w:fill="EAF1F8" w:color="auto" w:val="clear"/>
        </w:rPr>
        <w:t xml:space="preserve">[gün sayısı]</w:t>
      </w:r>
      <w:r>
        <w:rPr>
          <w:rFonts w:ascii="Calibri" w:cs="Calibri" w:eastAsia="Calibri" w:hAnsi="Calibri"/>
          <w:color w:val="3A4A61"/>
          <w:sz w:val="21"/>
          <w:szCs w:val="21"/>
        </w:rPr>
        <w:t xml:space="preserve"> gün işyerinde (</w:t>
      </w:r>
      <w:r>
        <w:rPr>
          <w:rFonts w:ascii="Calibri" w:cs="Calibri" w:eastAsia="Calibri" w:hAnsi="Calibri"/>
          <w:color w:val="1D5888"/>
          <w:sz w:val="21"/>
          <w:szCs w:val="21"/>
          <w:shd w:fill="EAF1F8" w:color="auto" w:val="clear"/>
        </w:rPr>
        <w:t xml:space="preserve">[gün adları]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[gün sayısı]</w:t>
      </w:r>
      <w:r>
        <w:rPr>
          <w:rFonts w:ascii="Calibri" w:cs="Calibri" w:eastAsia="Calibri" w:hAnsi="Calibri"/>
          <w:color w:val="3A4A61"/>
          <w:sz w:val="21"/>
          <w:szCs w:val="21"/>
        </w:rPr>
        <w:t xml:space="preserve"> gün uzaktan</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Sözleşmenin Süresi ve Başlangıcı</w:t>
      </w:r>
    </w:p>
    <w:p>
      <w:pPr>
        <w:spacing w:after="120" w:before="0" w:line="300"/>
        <w:jc w:val="both"/>
      </w:pPr>
      <w:r>
        <w:rPr>
          <w:rFonts w:ascii="Calibri" w:cs="Calibri" w:eastAsia="Calibri" w:hAnsi="Calibri"/>
          <w:color w:val="3A4A61"/>
          <w:sz w:val="21"/>
          <w:szCs w:val="21"/>
        </w:rPr>
        <w:t xml:space="preserve">Uzaktan çalışma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başlar.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Belirsiz süreli uzaktan çalışma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uzaktan çalışma: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tarihine kadar; süre sonunda İşçi işyerinde çalışmaya döner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Çalışma Süresi ve Çalışma Zamanları</w:t>
      </w:r>
    </w:p>
    <w:p>
      <w:pPr>
        <w:pStyle w:val="ListParagraph"/>
        <w:numPr>
          <w:ilvl w:val="0"/>
          <w:numId w:val="3"/>
        </w:numPr>
        <w:spacing w:after="80" w:line="290"/>
      </w:pPr>
      <w:r>
        <w:rPr>
          <w:rFonts w:ascii="Calibri" w:cs="Calibri" w:eastAsia="Calibri" w:hAnsi="Calibri"/>
          <w:color w:val="3A4A61"/>
          <w:sz w:val="21"/>
          <w:szCs w:val="21"/>
        </w:rPr>
        <w:t xml:space="preserve">Haftalık çalışma süresi </w:t>
      </w:r>
      <w:r>
        <w:rPr>
          <w:rFonts w:ascii="Calibri" w:cs="Calibri" w:eastAsia="Calibri" w:hAnsi="Calibri"/>
          <w:color w:val="1D5888"/>
          <w:sz w:val="21"/>
          <w:szCs w:val="21"/>
          <w:shd w:fill="EAF1F8" w:color="auto" w:val="clear"/>
        </w:rPr>
        <w:t xml:space="preserve">[45]</w:t>
      </w:r>
      <w:r>
        <w:rPr>
          <w:rFonts w:ascii="Calibri" w:cs="Calibri" w:eastAsia="Calibri" w:hAnsi="Calibri"/>
          <w:color w:val="3A4A61"/>
          <w:sz w:val="21"/>
          <w:szCs w:val="21"/>
        </w:rPr>
        <w:t xml:space="preserve"> saattir ve </w:t>
      </w:r>
      <w:r>
        <w:rPr>
          <w:rFonts w:ascii="Calibri" w:cs="Calibri" w:eastAsia="Calibri" w:hAnsi="Calibri"/>
          <w:color w:val="1D5888"/>
          <w:sz w:val="21"/>
          <w:szCs w:val="21"/>
          <w:shd w:fill="EAF1F8" w:color="auto" w:val="clear"/>
        </w:rPr>
        <w:t xml:space="preserve">[Pazartesi–Cuma]</w:t>
      </w:r>
      <w:r>
        <w:rPr>
          <w:rFonts w:ascii="Calibri" w:cs="Calibri" w:eastAsia="Calibri" w:hAnsi="Calibri"/>
          <w:color w:val="3A4A61"/>
          <w:sz w:val="21"/>
          <w:szCs w:val="21"/>
        </w:rPr>
        <w:t xml:space="preserve"> günlerine dağıtılır. Günlük çalışma </w:t>
      </w:r>
      <w:r>
        <w:rPr>
          <w:rFonts w:ascii="Calibri" w:cs="Calibri" w:eastAsia="Calibri" w:hAnsi="Calibri"/>
          <w:color w:val="1D5888"/>
          <w:sz w:val="21"/>
          <w:szCs w:val="21"/>
          <w:shd w:fill="EAF1F8" w:color="auto" w:val="clear"/>
        </w:rPr>
        <w:t xml:space="preserve">[09.00–18.00]</w:t>
      </w:r>
      <w:r>
        <w:rPr>
          <w:rFonts w:ascii="Calibri" w:cs="Calibri" w:eastAsia="Calibri" w:hAnsi="Calibri"/>
          <w:color w:val="3A4A61"/>
          <w:sz w:val="21"/>
          <w:szCs w:val="21"/>
        </w:rPr>
        <w:t xml:space="preserve"> saatleri arasında, </w:t>
      </w:r>
      <w:r>
        <w:rPr>
          <w:rFonts w:ascii="Calibri" w:cs="Calibri" w:eastAsia="Calibri" w:hAnsi="Calibri"/>
          <w:color w:val="1D5888"/>
          <w:sz w:val="21"/>
          <w:szCs w:val="21"/>
          <w:shd w:fill="EAF1F8" w:color="auto" w:val="clear"/>
        </w:rPr>
        <w:t xml:space="preserve">[60]</w:t>
      </w:r>
      <w:r>
        <w:rPr>
          <w:rFonts w:ascii="Calibri" w:cs="Calibri" w:eastAsia="Calibri" w:hAnsi="Calibri"/>
          <w:color w:val="3A4A61"/>
          <w:sz w:val="21"/>
          <w:szCs w:val="21"/>
        </w:rPr>
        <w:t xml:space="preserve"> dakika ara dinlenme ile yapılır.</w:t>
      </w:r>
    </w:p>
    <w:p>
      <w:pPr>
        <w:pStyle w:val="ListParagraph"/>
        <w:numPr>
          <w:ilvl w:val="0"/>
          <w:numId w:val="3"/>
        </w:numPr>
        <w:spacing w:after="80" w:line="290"/>
      </w:pPr>
      <w:r>
        <w:rPr>
          <w:rFonts w:ascii="Calibri" w:cs="Calibri" w:eastAsia="Calibri" w:hAnsi="Calibri"/>
          <w:color w:val="3A4A61"/>
          <w:sz w:val="21"/>
          <w:szCs w:val="21"/>
        </w:rPr>
        <w:t xml:space="preserve">İşçi, </w:t>
      </w:r>
      <w:r>
        <w:rPr>
          <w:rFonts w:ascii="Calibri" w:cs="Calibri" w:eastAsia="Calibri" w:hAnsi="Calibri"/>
          <w:color w:val="1D5888"/>
          <w:sz w:val="21"/>
          <w:szCs w:val="21"/>
          <w:shd w:fill="EAF1F8" w:color="auto" w:val="clear"/>
        </w:rPr>
        <w:t xml:space="preserve">[10.00–16.00]</w:t>
      </w:r>
      <w:r>
        <w:rPr>
          <w:rFonts w:ascii="Calibri" w:cs="Calibri" w:eastAsia="Calibri" w:hAnsi="Calibri"/>
          <w:color w:val="3A4A61"/>
          <w:sz w:val="21"/>
          <w:szCs w:val="21"/>
        </w:rPr>
        <w:t xml:space="preserve"> çekirdek saatleri içinde iletişim araçları üzerinden ulaşılabilir olur. Çekirdek saatler dışındaki çalışma zamanını, toplam süreyi aşmamak kaydıyla yöneticisiyle mutabık kalarak düzenleyebilir.</w:t>
      </w:r>
    </w:p>
    <w:p>
      <w:pPr>
        <w:pStyle w:val="ListParagraph"/>
        <w:numPr>
          <w:ilvl w:val="0"/>
          <w:numId w:val="3"/>
        </w:numPr>
        <w:spacing w:after="80" w:line="290"/>
      </w:pPr>
      <w:r>
        <w:rPr>
          <w:rFonts w:ascii="Calibri" w:cs="Calibri" w:eastAsia="Calibri" w:hAnsi="Calibri"/>
          <w:color w:val="3A4A61"/>
          <w:sz w:val="21"/>
          <w:szCs w:val="21"/>
        </w:rPr>
        <w:t xml:space="preserve">Çalışma süreleri </w:t>
      </w:r>
      <w:r>
        <w:rPr>
          <w:rFonts w:ascii="Calibri" w:cs="Calibri" w:eastAsia="Calibri" w:hAnsi="Calibri"/>
          <w:color w:val="1D5888"/>
          <w:sz w:val="21"/>
          <w:szCs w:val="21"/>
          <w:shd w:fill="EAF1F8" w:color="auto" w:val="clear"/>
        </w:rPr>
        <w:t xml:space="preserve">[sisteme giriş-çıkış kaydı / zaman çizelgesi / PDKS uygulaması]</w:t>
      </w:r>
      <w:r>
        <w:rPr>
          <w:rFonts w:ascii="Calibri" w:cs="Calibri" w:eastAsia="Calibri" w:hAnsi="Calibri"/>
          <w:color w:val="3A4A61"/>
          <w:sz w:val="21"/>
          <w:szCs w:val="21"/>
        </w:rPr>
        <w:t xml:space="preserve"> ile kayıt altına alınır. İşçi kayıtların doğru tutulmasından sorumludur.</w:t>
      </w:r>
    </w:p>
    <w:p>
      <w:pPr>
        <w:pStyle w:val="ListParagraph"/>
        <w:numPr>
          <w:ilvl w:val="0"/>
          <w:numId w:val="3"/>
        </w:numPr>
        <w:spacing w:after="80" w:line="290"/>
      </w:pPr>
      <w:r>
        <w:rPr>
          <w:rFonts w:ascii="Calibri" w:cs="Calibri" w:eastAsia="Calibri" w:hAnsi="Calibri"/>
          <w:color w:val="3A4A61"/>
          <w:sz w:val="21"/>
          <w:szCs w:val="21"/>
        </w:rPr>
        <w:t xml:space="preserve">Fazla çalışma ancak İşveren'in talebi ve İşçi'nin yazılı onayı ile yapılabilir. Fazla çalışmalar yönetici onayıyla kayda alınır ve İş Kanunu md. 41 uyarınca ücretlendirilir veya serbest zaman olarak kullandırılır.</w:t>
      </w:r>
    </w:p>
    <w:p>
      <w:pPr>
        <w:pStyle w:val="ListParagraph"/>
        <w:numPr>
          <w:ilvl w:val="0"/>
          <w:numId w:val="3"/>
        </w:numPr>
        <w:spacing w:after="80" w:line="290"/>
      </w:pPr>
      <w:r>
        <w:rPr>
          <w:rFonts w:ascii="Calibri" w:cs="Calibri" w:eastAsia="Calibri" w:hAnsi="Calibri"/>
          <w:color w:val="3A4A61"/>
          <w:sz w:val="21"/>
          <w:szCs w:val="21"/>
        </w:rPr>
        <w:t xml:space="preserve">Çalışma saatleri dışında, hafta tatilinde ve izin sürelerinde, acil durumlar dışında İşçi'den e-posta veya mesajlara yanıt vermesi beklenmez.</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Ücret ve Diğer Haklar</w:t>
      </w:r>
    </w:p>
    <w:p>
      <w:pPr>
        <w:pStyle w:val="ListParagraph"/>
        <w:numPr>
          <w:ilvl w:val="0"/>
          <w:numId w:val="4"/>
        </w:numPr>
        <w:spacing w:after="80" w:line="290"/>
      </w:pPr>
      <w:r>
        <w:rPr>
          <w:rFonts w:ascii="Calibri" w:cs="Calibri" w:eastAsia="Calibri" w:hAnsi="Calibri"/>
          <w:color w:val="3A4A61"/>
          <w:sz w:val="21"/>
          <w:szCs w:val="21"/>
        </w:rPr>
        <w:t xml:space="preserve">İşçi'nin aylık brüt ücreti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TL'dir ve her ayın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günü İşçi'nin banka hesabına ödenir.</w:t>
      </w:r>
    </w:p>
    <w:p>
      <w:pPr>
        <w:pStyle w:val="ListParagraph"/>
        <w:numPr>
          <w:ilvl w:val="0"/>
          <w:numId w:val="4"/>
        </w:numPr>
        <w:spacing w:after="80" w:line="290"/>
      </w:pPr>
      <w:r>
        <w:rPr>
          <w:rFonts w:ascii="Calibri" w:cs="Calibri" w:eastAsia="Calibri" w:hAnsi="Calibri"/>
          <w:color w:val="3A4A61"/>
          <w:sz w:val="21"/>
          <w:szCs w:val="21"/>
        </w:rPr>
        <w:t xml:space="preserve">Yemek, yol ve diğer yan haklara ilişkin uygulama </w:t>
      </w:r>
      <w:r>
        <w:rPr>
          <w:rFonts w:ascii="Calibri" w:cs="Calibri" w:eastAsia="Calibri" w:hAnsi="Calibri"/>
          <w:color w:val="1D5888"/>
          <w:sz w:val="21"/>
          <w:szCs w:val="21"/>
          <w:shd w:fill="EAF1F8" w:color="auto" w:val="clear"/>
        </w:rPr>
        <w:t xml:space="preserve">[Yan Haklar Politikası]</w:t>
      </w:r>
      <w:r>
        <w:rPr>
          <w:rFonts w:ascii="Calibri" w:cs="Calibri" w:eastAsia="Calibri" w:hAnsi="Calibri"/>
          <w:color w:val="3A4A61"/>
          <w:sz w:val="21"/>
          <w:szCs w:val="21"/>
        </w:rPr>
        <w:t xml:space="preserve"> uyarınca belirlenir. Bu ödemelerin vergi ve SGK karşısındaki durumu bordroda güncel mevzuata göre değerlendirilir.</w:t>
      </w:r>
    </w:p>
    <w:p>
      <w:pPr>
        <w:pStyle w:val="ListParagraph"/>
        <w:numPr>
          <w:ilvl w:val="0"/>
          <w:numId w:val="4"/>
        </w:numPr>
        <w:spacing w:after="80" w:line="290"/>
      </w:pPr>
      <w:r>
        <w:rPr>
          <w:rFonts w:ascii="Calibri" w:cs="Calibri" w:eastAsia="Calibri" w:hAnsi="Calibri"/>
          <w:color w:val="3A4A61"/>
          <w:sz w:val="21"/>
          <w:szCs w:val="21"/>
        </w:rPr>
        <w:t xml:space="preserve">Uzaktan çalışma, ücret, prim, ikramiye, eğitim, terfi ve diğer haklar bakımından İşçi'ye işyerinde çalışan emsal işçiye göre farklı işlem yapılması için gerekçe oluşturmaz; niteliği gereği zorunlu farklılıklar saklıdır.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Ekipman ve Korunması</w:t>
      </w:r>
    </w:p>
    <w:p>
      <w:pPr>
        <w:spacing w:after="120" w:before="0" w:line="300"/>
        <w:jc w:val="both"/>
      </w:pPr>
      <w:r>
        <w:rPr>
          <w:rFonts w:ascii="Calibri" w:cs="Calibri" w:eastAsia="Calibri" w:hAnsi="Calibri"/>
          <w:color w:val="3A4A61"/>
          <w:sz w:val="21"/>
          <w:szCs w:val="21"/>
        </w:rPr>
        <w:t xml:space="preserve">İşveren, işin yapılması için gerekli aşağıdaki ekipmanı sağlar. Ekipman Ek-3'teki teslim tutanağıyla teslim edilir.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2753"/>
        <w:gridCol w:w="2202"/>
        <w:gridCol w:w="1930"/>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Ekipman</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Marka / Model</w:t>
            </w:r>
          </w:p>
        </w:tc>
        <w:tc>
          <w:tcPr>
            <w:tcW w:type="dxa" w:w="22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Seri No</w:t>
            </w:r>
          </w:p>
        </w:tc>
        <w:tc>
          <w:tcPr>
            <w:tcW w:type="dxa" w:w="19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Tarihi</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Dizüstü bilgisayar</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[Model]</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[Seri No]</w:t>
            </w:r>
          </w:p>
        </w:tc>
        <w:tc>
          <w:tcPr>
            <w:tcW w:type="dxa" w:w="19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Monitör / klavye / fare</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[Model]</w:t>
            </w:r>
          </w:p>
        </w:tc>
        <w:tc>
          <w:tcPr>
            <w:tcW w:type="dxa" w:w="22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[Seri No]</w:t>
            </w:r>
          </w:p>
        </w:tc>
        <w:tc>
          <w:tcPr>
            <w:tcW w:type="dxa" w:w="19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Cep telefonu / hat</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[Model]</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[Seri No]</w:t>
            </w:r>
          </w:p>
        </w:tc>
        <w:tc>
          <w:tcPr>
            <w:tcW w:type="dxa" w:w="19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p>
        </w:tc>
        <w:tc>
          <w:tcPr>
            <w:tcW w:type="dxa" w:w="2753"/>
            <w:shd w:fill="F5F8FB" w:color="auto" w:val="clear"/>
            <w:tcMar>
              <w:top w:type="dxa" w:w="60"/>
              <w:left w:type="dxa" w:w="110"/>
              <w:bottom w:type="dxa" w:w="60"/>
              <w:right w:type="dxa" w:w="110"/>
            </w:tcMar>
            <w:vAlign w:val="center"/>
          </w:tcPr>
          <w:p>
            <w:pPr>
              <w:spacing w:before="40" w:after="40"/>
            </w:pPr>
          </w:p>
        </w:tc>
        <w:tc>
          <w:tcPr>
            <w:tcW w:type="dxa" w:w="2202"/>
            <w:shd w:fill="F5F8FB" w:color="auto" w:val="clear"/>
            <w:tcMar>
              <w:top w:type="dxa" w:w="60"/>
              <w:left w:type="dxa" w:w="110"/>
              <w:bottom w:type="dxa" w:w="60"/>
              <w:right w:type="dxa" w:w="110"/>
            </w:tcMar>
            <w:vAlign w:val="center"/>
          </w:tcPr>
          <w:p>
            <w:pPr>
              <w:spacing w:before="40" w:after="40"/>
            </w:pPr>
          </w:p>
        </w:tc>
        <w:tc>
          <w:tcPr>
            <w:tcW w:type="dxa" w:w="19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753"/>
            <w:tcMar>
              <w:top w:type="dxa" w:w="60"/>
              <w:left w:type="dxa" w:w="110"/>
              <w:bottom w:type="dxa" w:w="60"/>
              <w:right w:type="dxa" w:w="110"/>
            </w:tcMar>
            <w:vAlign w:val="center"/>
          </w:tcPr>
          <w:p>
            <w:pPr>
              <w:spacing w:before="40" w:after="40"/>
            </w:pPr>
          </w:p>
        </w:tc>
        <w:tc>
          <w:tcPr>
            <w:tcW w:type="dxa" w:w="2753"/>
            <w:tcMar>
              <w:top w:type="dxa" w:w="60"/>
              <w:left w:type="dxa" w:w="110"/>
              <w:bottom w:type="dxa" w:w="60"/>
              <w:right w:type="dxa" w:w="110"/>
            </w:tcMar>
            <w:vAlign w:val="center"/>
          </w:tcPr>
          <w:p>
            <w:pPr>
              <w:spacing w:before="40" w:after="40"/>
            </w:pPr>
          </w:p>
        </w:tc>
        <w:tc>
          <w:tcPr>
            <w:tcW w:type="dxa" w:w="2202"/>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bl>
    <w:p>
      <w:pPr>
        <w:spacing w:after="120" w:before="0"/>
      </w:pPr>
    </w:p>
    <w:p>
      <w:pPr>
        <w:pStyle w:val="ListParagraph"/>
        <w:numPr>
          <w:ilvl w:val="0"/>
          <w:numId w:val="5"/>
        </w:numPr>
        <w:spacing w:after="80" w:line="290"/>
      </w:pPr>
      <w:r>
        <w:rPr>
          <w:rFonts w:ascii="Calibri" w:cs="Calibri" w:eastAsia="Calibri" w:hAnsi="Calibri"/>
          <w:color w:val="3A4A61"/>
          <w:sz w:val="21"/>
          <w:szCs w:val="21"/>
        </w:rPr>
        <w:t xml:space="preserve">İşçi ekipmanı özenle ve yalnızca iş amacıyla kullanır, aile bireyleri dahil üçüncü kişilere kullandırmaz.</w:t>
      </w:r>
    </w:p>
    <w:p>
      <w:pPr>
        <w:pStyle w:val="ListParagraph"/>
        <w:numPr>
          <w:ilvl w:val="0"/>
          <w:numId w:val="5"/>
        </w:numPr>
        <w:spacing w:after="80" w:line="290"/>
      </w:pPr>
      <w:r>
        <w:rPr>
          <w:rFonts w:ascii="Calibri" w:cs="Calibri" w:eastAsia="Calibri" w:hAnsi="Calibri"/>
          <w:color w:val="3A4A61"/>
          <w:sz w:val="21"/>
          <w:szCs w:val="21"/>
        </w:rPr>
        <w:t xml:space="preserve">Ekipmana İşveren'in onayı olmadan yazılım yükleyemez, güvenlik ayarlarını değiştiremez.</w:t>
      </w:r>
    </w:p>
    <w:p>
      <w:pPr>
        <w:pStyle w:val="ListParagraph"/>
        <w:numPr>
          <w:ilvl w:val="0"/>
          <w:numId w:val="5"/>
        </w:numPr>
        <w:spacing w:after="80" w:line="290"/>
      </w:pPr>
      <w:r>
        <w:rPr>
          <w:rFonts w:ascii="Calibri" w:cs="Calibri" w:eastAsia="Calibri" w:hAnsi="Calibri"/>
          <w:color w:val="3A4A61"/>
          <w:sz w:val="21"/>
          <w:szCs w:val="21"/>
        </w:rPr>
        <w:t xml:space="preserve">Arıza, kayıp veya çalınma halinde durumu derhal </w:t>
      </w:r>
      <w:r>
        <w:rPr>
          <w:rFonts w:ascii="Calibri" w:cs="Calibri" w:eastAsia="Calibri" w:hAnsi="Calibri"/>
          <w:color w:val="1D5888"/>
          <w:sz w:val="21"/>
          <w:szCs w:val="21"/>
          <w:shd w:fill="EAF1F8" w:color="auto" w:val="clear"/>
        </w:rPr>
        <w:t xml:space="preserve">[BT Destek / yönetici]</w:t>
      </w:r>
      <w:r>
        <w:rPr>
          <w:rFonts w:ascii="Calibri" w:cs="Calibri" w:eastAsia="Calibri" w:hAnsi="Calibri"/>
          <w:color w:val="3A4A61"/>
          <w:sz w:val="21"/>
          <w:szCs w:val="21"/>
        </w:rPr>
        <w:t xml:space="preserve"> birimine bildirir.</w:t>
      </w:r>
    </w:p>
    <w:p>
      <w:pPr>
        <w:pStyle w:val="ListParagraph"/>
        <w:numPr>
          <w:ilvl w:val="0"/>
          <w:numId w:val="5"/>
        </w:numPr>
        <w:spacing w:after="80" w:line="290"/>
      </w:pPr>
      <w:r>
        <w:rPr>
          <w:rFonts w:ascii="Calibri" w:cs="Calibri" w:eastAsia="Calibri" w:hAnsi="Calibri"/>
          <w:color w:val="3A4A61"/>
          <w:sz w:val="21"/>
          <w:szCs w:val="21"/>
        </w:rPr>
        <w:t xml:space="preserve">Ekipmanın bakım ve onarımı İşveren tarafından karşılanır; kasıt veya ağır ihmal halinde doğan zararlar için genel hükümler saklıdır.</w:t>
      </w:r>
    </w:p>
    <w:p>
      <w:pPr>
        <w:pStyle w:val="ListParagraph"/>
        <w:numPr>
          <w:ilvl w:val="0"/>
          <w:numId w:val="5"/>
        </w:numPr>
        <w:spacing w:after="80" w:line="290"/>
      </w:pPr>
      <w:r>
        <w:rPr>
          <w:rFonts w:ascii="Calibri" w:cs="Calibri" w:eastAsia="Calibri" w:hAnsi="Calibri"/>
          <w:color w:val="3A4A61"/>
          <w:sz w:val="21"/>
          <w:szCs w:val="21"/>
        </w:rPr>
        <w:t xml:space="preserve">Sözleşme sona erdiğinde veya işyerinde çalışmaya dönüldüğünde ekipman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eksiksiz iade edilir.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Giderlerin Karşılanması</w:t>
      </w:r>
    </w:p>
    <w:p>
      <w:pPr>
        <w:spacing w:after="120" w:before="0" w:line="300"/>
        <w:jc w:val="both"/>
      </w:pPr>
      <w:r>
        <w:rPr>
          <w:rFonts w:ascii="Calibri" w:cs="Calibri" w:eastAsia="Calibri" w:hAnsi="Calibri"/>
          <w:color w:val="3A4A61"/>
          <w:sz w:val="21"/>
          <w:szCs w:val="21"/>
        </w:rPr>
        <w:t xml:space="preserve">İşin yapılmasıyla ilgili zorunlu giderler aşağıda işaretlenen şekilde karşılanır: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İnternet bağlantı gideri: aylık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TL'ye kadar </w:t>
      </w:r>
      <w:r>
        <w:rPr>
          <w:rFonts w:ascii="Calibri" w:cs="Calibri" w:eastAsia="Calibri" w:hAnsi="Calibri"/>
          <w:color w:val="1D5888"/>
          <w:sz w:val="21"/>
          <w:szCs w:val="21"/>
          <w:shd w:fill="EAF1F8" w:color="auto" w:val="clear"/>
        </w:rPr>
        <w:t xml:space="preserve">[fatura karşılığı / sabit tutar olarak]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Elektrik ve ısınma gideri katkısı: aylık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İletişim gideri: İşveren tarafından şirket hattı tahsis edilir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Ergonomik çalışma ekipmanı (sandalye, monitör vb.) desteği: </w:t>
      </w:r>
      <w:r>
        <w:rPr>
          <w:rFonts w:ascii="Calibri" w:cs="Calibri" w:eastAsia="Calibri" w:hAnsi="Calibri"/>
          <w:color w:val="1D5888"/>
          <w:sz w:val="21"/>
          <w:szCs w:val="21"/>
          <w:shd w:fill="EAF1F8" w:color="auto" w:val="clear"/>
        </w:rPr>
        <w:t xml:space="preserve">[Açıklama]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İletişim ve Raporlama</w:t>
      </w:r>
    </w:p>
    <w:p>
      <w:pPr>
        <w:pStyle w:val="ListParagraph"/>
        <w:numPr>
          <w:ilvl w:val="0"/>
          <w:numId w:val="5"/>
        </w:numPr>
        <w:spacing w:after="80" w:line="290"/>
      </w:pPr>
      <w:r>
        <w:rPr>
          <w:rFonts w:ascii="Calibri" w:cs="Calibri" w:eastAsia="Calibri" w:hAnsi="Calibri"/>
          <w:color w:val="3A4A61"/>
          <w:sz w:val="21"/>
          <w:szCs w:val="21"/>
        </w:rPr>
        <w:t xml:space="preserve">Taraflar arasındaki iletişim öncelikle </w:t>
      </w:r>
      <w:r>
        <w:rPr>
          <w:rFonts w:ascii="Calibri" w:cs="Calibri" w:eastAsia="Calibri" w:hAnsi="Calibri"/>
          <w:color w:val="1D5888"/>
          <w:sz w:val="21"/>
          <w:szCs w:val="21"/>
          <w:shd w:fill="EAF1F8" w:color="auto" w:val="clear"/>
        </w:rPr>
        <w:t xml:space="preserve">[kurumsal e-posta / mesajlaşma / görüntülü görüşme aracı]</w:t>
      </w:r>
      <w:r>
        <w:rPr>
          <w:rFonts w:ascii="Calibri" w:cs="Calibri" w:eastAsia="Calibri" w:hAnsi="Calibri"/>
          <w:color w:val="3A4A61"/>
          <w:sz w:val="21"/>
          <w:szCs w:val="21"/>
        </w:rPr>
        <w:t xml:space="preserve"> üzerinden yürütülür.</w:t>
      </w:r>
    </w:p>
    <w:p>
      <w:pPr>
        <w:pStyle w:val="ListParagraph"/>
        <w:numPr>
          <w:ilvl w:val="0"/>
          <w:numId w:val="5"/>
        </w:numPr>
        <w:spacing w:after="80" w:line="290"/>
      </w:pPr>
      <w:r>
        <w:rPr>
          <w:rFonts w:ascii="Calibri" w:cs="Calibri" w:eastAsia="Calibri" w:hAnsi="Calibri"/>
          <w:color w:val="3A4A61"/>
          <w:sz w:val="21"/>
          <w:szCs w:val="21"/>
        </w:rPr>
        <w:t xml:space="preserve">İşçi, planlı toplantılara kamerası açık katılır; teknik bir engel varsa önceden bildirir.</w:t>
      </w:r>
    </w:p>
    <w:p>
      <w:pPr>
        <w:pStyle w:val="ListParagraph"/>
        <w:numPr>
          <w:ilvl w:val="0"/>
          <w:numId w:val="5"/>
        </w:numPr>
        <w:spacing w:after="80" w:line="290"/>
      </w:pPr>
      <w:r>
        <w:rPr>
          <w:rFonts w:ascii="Calibri" w:cs="Calibri" w:eastAsia="Calibri" w:hAnsi="Calibri"/>
          <w:color w:val="3A4A61"/>
          <w:sz w:val="21"/>
          <w:szCs w:val="21"/>
        </w:rPr>
        <w:t xml:space="preserve">İşçi, çalışmasını engelleyen teknik sorunları ve hastalık, mazeret gibi devamsızlık hallerini gecikmeksizin yöneticisine ve İK'ya bildirir.</w:t>
      </w:r>
    </w:p>
    <w:p>
      <w:pPr>
        <w:pStyle w:val="ListParagraph"/>
        <w:numPr>
          <w:ilvl w:val="0"/>
          <w:numId w:val="5"/>
        </w:numPr>
        <w:spacing w:after="80" w:line="290"/>
      </w:pPr>
      <w:r>
        <w:rPr>
          <w:rFonts w:ascii="Calibri" w:cs="Calibri" w:eastAsia="Calibri" w:hAnsi="Calibri"/>
          <w:color w:val="3A4A61"/>
          <w:sz w:val="21"/>
          <w:szCs w:val="21"/>
        </w:rPr>
        <w:t xml:space="preserve">İşveren, işçiyi şirket duyuruları, eğitimler ve işyerindeki gelişmeler hakkında işyerinde çalışanlarla eşit şekilde bilgilendirir.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Verilerin Korunması ve Gizlilik</w:t>
      </w:r>
    </w:p>
    <w:p>
      <w:pPr>
        <w:spacing w:after="120" w:before="0" w:line="300"/>
        <w:jc w:val="both"/>
      </w:pPr>
      <w:r>
        <w:rPr>
          <w:rFonts w:ascii="Calibri" w:cs="Calibri" w:eastAsia="Calibri" w:hAnsi="Calibri"/>
          <w:color w:val="3A4A61"/>
          <w:sz w:val="21"/>
          <w:szCs w:val="21"/>
        </w:rPr>
        <w:t xml:space="preserve">İşveren, işin yürütülmesinde kullanılan verilerin korunmasına ilişkin kuralları Ek-2 Bilgi Güvenliği Politikası ile İşçi'ye bildirmiştir. İşçi bu kurallara uymayı kabul eder ve özellikle:</w:t>
      </w:r>
    </w:p>
    <w:p>
      <w:pPr>
        <w:pStyle w:val="ListParagraph"/>
        <w:numPr>
          <w:ilvl w:val="0"/>
          <w:numId w:val="5"/>
        </w:numPr>
        <w:spacing w:after="80" w:line="290"/>
      </w:pPr>
      <w:r>
        <w:rPr>
          <w:rFonts w:ascii="Calibri" w:cs="Calibri" w:eastAsia="Calibri" w:hAnsi="Calibri"/>
          <w:color w:val="3A4A61"/>
          <w:sz w:val="21"/>
          <w:szCs w:val="21"/>
        </w:rPr>
        <w:t xml:space="preserve">Şirket verilerini yalnızca İşveren'in sağladığı cihaz ve sistemlerde, </w:t>
      </w:r>
      <w:r>
        <w:rPr>
          <w:rFonts w:ascii="Calibri" w:cs="Calibri" w:eastAsia="Calibri" w:hAnsi="Calibri"/>
          <w:color w:val="1D5888"/>
          <w:sz w:val="21"/>
          <w:szCs w:val="21"/>
          <w:shd w:fill="EAF1F8" w:color="auto" w:val="clear"/>
        </w:rPr>
        <w:t xml:space="preserve">[VPN / güvenli bağlantı]</w:t>
      </w:r>
      <w:r>
        <w:rPr>
          <w:rFonts w:ascii="Calibri" w:cs="Calibri" w:eastAsia="Calibri" w:hAnsi="Calibri"/>
          <w:color w:val="3A4A61"/>
          <w:sz w:val="21"/>
          <w:szCs w:val="21"/>
        </w:rPr>
        <w:t xml:space="preserve"> üzerinden işler; kişisel bulut, e-posta veya cihazlara aktarmaz.</w:t>
      </w:r>
    </w:p>
    <w:p>
      <w:pPr>
        <w:pStyle w:val="ListParagraph"/>
        <w:numPr>
          <w:ilvl w:val="0"/>
          <w:numId w:val="5"/>
        </w:numPr>
        <w:spacing w:after="80" w:line="290"/>
      </w:pPr>
      <w:r>
        <w:rPr>
          <w:rFonts w:ascii="Calibri" w:cs="Calibri" w:eastAsia="Calibri" w:hAnsi="Calibri"/>
          <w:color w:val="3A4A61"/>
          <w:sz w:val="21"/>
          <w:szCs w:val="21"/>
        </w:rPr>
        <w:t xml:space="preserve">Ekranını gözetimsiz bırakmaz, cihazını kilitler, ortak alanlarda ve toplu taşımada gizli bilgi içeren çalışma yapmaz.</w:t>
      </w:r>
    </w:p>
    <w:p>
      <w:pPr>
        <w:pStyle w:val="ListParagraph"/>
        <w:numPr>
          <w:ilvl w:val="0"/>
          <w:numId w:val="5"/>
        </w:numPr>
        <w:spacing w:after="80" w:line="290"/>
      </w:pPr>
      <w:r>
        <w:rPr>
          <w:rFonts w:ascii="Calibri" w:cs="Calibri" w:eastAsia="Calibri" w:hAnsi="Calibri"/>
          <w:color w:val="3A4A61"/>
          <w:sz w:val="21"/>
          <w:szCs w:val="21"/>
        </w:rPr>
        <w:t xml:space="preserve">Basılı belgeleri güvenli saklar, imha edilmesi gerekenleri İşveren'in belirlediği yöntemle imha eder.</w:t>
      </w:r>
    </w:p>
    <w:p>
      <w:pPr>
        <w:pStyle w:val="ListParagraph"/>
        <w:numPr>
          <w:ilvl w:val="0"/>
          <w:numId w:val="5"/>
        </w:numPr>
        <w:spacing w:after="80" w:line="290"/>
      </w:pPr>
      <w:r>
        <w:rPr>
          <w:rFonts w:ascii="Calibri" w:cs="Calibri" w:eastAsia="Calibri" w:hAnsi="Calibri"/>
          <w:color w:val="3A4A61"/>
          <w:sz w:val="21"/>
          <w:szCs w:val="21"/>
        </w:rPr>
        <w:t xml:space="preserve">Veri kaybı, yetkisiz erişim veya şüpheli bir durumu fark ettiğinde derhal </w:t>
      </w:r>
      <w:r>
        <w:rPr>
          <w:rFonts w:ascii="Calibri" w:cs="Calibri" w:eastAsia="Calibri" w:hAnsi="Calibri"/>
          <w:color w:val="1D5888"/>
          <w:sz w:val="21"/>
          <w:szCs w:val="21"/>
          <w:shd w:fill="EAF1F8" w:color="auto" w:val="clear"/>
        </w:rPr>
        <w:t xml:space="preserve">[Bilgi Güvenliği / BT]</w:t>
      </w:r>
      <w:r>
        <w:rPr>
          <w:rFonts w:ascii="Calibri" w:cs="Calibri" w:eastAsia="Calibri" w:hAnsi="Calibri"/>
          <w:color w:val="3A4A61"/>
          <w:sz w:val="21"/>
          <w:szCs w:val="21"/>
        </w:rPr>
        <w:t xml:space="preserve"> birimine bildirir.</w:t>
      </w:r>
    </w:p>
    <w:p>
      <w:pPr>
        <w:spacing w:after="120" w:before="0" w:line="300"/>
        <w:jc w:val="both"/>
      </w:pPr>
      <w:r>
        <w:rPr>
          <w:rFonts w:ascii="Calibri" w:cs="Calibri" w:eastAsia="Calibri" w:hAnsi="Calibri"/>
          <w:color w:val="3A4A61"/>
          <w:sz w:val="21"/>
          <w:szCs w:val="21"/>
        </w:rPr>
        <w:t xml:space="preserve">İşveren, İşçi'ye ait kişisel verileri 6698 sayılı Kişisel Verilerin Korunması Kanunu'na uygun olarak işler. Çalışma süresinin kaydı veya sistem güvenliği amacıyla yapılan izleme faaliyetleri hakkında İşçi'ye ayrıca aydınlatma metni sunulmuştur. Gizlilik yükümlülüğü Sözleşmenin sona ermesinden sonra da devam eder.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İş Sağlığı ve Güvenliği</w:t>
      </w:r>
    </w:p>
    <w:p>
      <w:pPr>
        <w:pStyle w:val="ListParagraph"/>
        <w:numPr>
          <w:ilvl w:val="0"/>
          <w:numId w:val="5"/>
        </w:numPr>
        <w:spacing w:after="80" w:line="290"/>
      </w:pPr>
      <w:r>
        <w:rPr>
          <w:rFonts w:ascii="Calibri" w:cs="Calibri" w:eastAsia="Calibri" w:hAnsi="Calibri"/>
          <w:color w:val="3A4A61"/>
          <w:sz w:val="21"/>
          <w:szCs w:val="21"/>
        </w:rPr>
        <w:t xml:space="preserve">İşveren, İşçi'yi yapılan işin niteliği dikkate alınarak iş sağlığı ve güvenliği önlemleri konusunda bilgilendirir, gerekli eğitimi verir, sağlık gözetimini sağlar ve sağladığı ekipmanla ilgili gerekli güvenlik tedbirlerini alır.</w:t>
      </w:r>
    </w:p>
    <w:p>
      <w:pPr>
        <w:pStyle w:val="ListParagraph"/>
        <w:numPr>
          <w:ilvl w:val="0"/>
          <w:numId w:val="5"/>
        </w:numPr>
        <w:spacing w:after="80" w:line="290"/>
      </w:pPr>
      <w:r>
        <w:rPr>
          <w:rFonts w:ascii="Calibri" w:cs="Calibri" w:eastAsia="Calibri" w:hAnsi="Calibri"/>
          <w:color w:val="3A4A61"/>
          <w:sz w:val="21"/>
          <w:szCs w:val="21"/>
        </w:rPr>
        <w:t xml:space="preserve">İşçi, çalışma ortamını verilen eğitim ve bilgilendirmeye uygun düzenler; ekranlı araçlarla çalışmada ergonomi kurallarına ve ara dinlenmelere uyar.</w:t>
      </w:r>
    </w:p>
    <w:p>
      <w:pPr>
        <w:pStyle w:val="ListParagraph"/>
        <w:numPr>
          <w:ilvl w:val="0"/>
          <w:numId w:val="5"/>
        </w:numPr>
        <w:spacing w:after="80" w:line="290"/>
      </w:pPr>
      <w:r>
        <w:rPr>
          <w:rFonts w:ascii="Calibri" w:cs="Calibri" w:eastAsia="Calibri" w:hAnsi="Calibri"/>
          <w:color w:val="3A4A61"/>
          <w:sz w:val="21"/>
          <w:szCs w:val="21"/>
        </w:rPr>
        <w:t xml:space="preserve">İşçi, çalışma sırasında yaşadığı her kazayı veya sağlık sorununu derhal İşveren'e bildirir. İşveren, iş kazası bildirimini mevzuattaki süre içinde (kazadan sonraki 3 iş günü) SGK'ya yapar.</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Çalışma Yerine Erişim</w:t>
      </w:r>
    </w:p>
    <w:p>
      <w:pPr>
        <w:spacing w:after="120" w:before="0" w:line="300"/>
        <w:jc w:val="both"/>
      </w:pPr>
      <w:r>
        <w:rPr>
          <w:rFonts w:ascii="Calibri" w:cs="Calibri" w:eastAsia="Calibri" w:hAnsi="Calibri"/>
          <w:color w:val="3A4A61"/>
          <w:sz w:val="21"/>
          <w:szCs w:val="21"/>
        </w:rPr>
        <w:t xml:space="preserve">İşveren veya görevlendirdiği kişiler, iş sağlığı ve güvenliği değerlendirmesi ya da ekipman kurulumu, bakımı veya iadesi gibi zorunlu hallerde İşçi'nin çalışma yerine ancak İşçi'nin önceden onayı alınarak ve birlikte belirlenen bir zamanda gelebilir. Bu ziyaretlerde İşçi'nin özel hayatının gizliliğine özen gösterilir.</w:t>
      </w: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Çalışma Şeklinde Değişiklik ve İşyerine Dönüş</w:t>
      </w:r>
    </w:p>
    <w:p>
      <w:pPr>
        <w:pStyle w:val="ListParagraph"/>
        <w:numPr>
          <w:ilvl w:val="0"/>
          <w:numId w:val="6"/>
        </w:numPr>
        <w:spacing w:after="80" w:line="290"/>
      </w:pPr>
      <w:r>
        <w:rPr>
          <w:rFonts w:ascii="Calibri" w:cs="Calibri" w:eastAsia="Calibri" w:hAnsi="Calibri"/>
          <w:color w:val="3A4A61"/>
          <w:sz w:val="21"/>
          <w:szCs w:val="21"/>
        </w:rPr>
        <w:t xml:space="preserve">Taraflardan her biri, uzaktan çalışmadan işyerinde çalışmaya geçiş veya çalışma modelinin değiştirilmesi talebini yazılı olarak bildirebilir. Talep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değerlendirilir ve sonuç yazılı olarak bildirilir.</w:t>
      </w:r>
    </w:p>
    <w:p>
      <w:pPr>
        <w:pStyle w:val="ListParagraph"/>
        <w:numPr>
          <w:ilvl w:val="0"/>
          <w:numId w:val="6"/>
        </w:numPr>
        <w:spacing w:after="80" w:line="290"/>
      </w:pPr>
      <w:r>
        <w:rPr>
          <w:rFonts w:ascii="Calibri" w:cs="Calibri" w:eastAsia="Calibri" w:hAnsi="Calibri"/>
          <w:color w:val="3A4A61"/>
          <w:sz w:val="21"/>
          <w:szCs w:val="21"/>
        </w:rPr>
        <w:t xml:space="preserve">Çalışma koşullarında esaslı değişiklik yapılması halinde İş Kanunu md. 22 hükümleri uygulanır.</w:t>
      </w:r>
    </w:p>
    <w:p>
      <w:pPr>
        <w:pStyle w:val="ListParagraph"/>
        <w:numPr>
          <w:ilvl w:val="0"/>
          <w:numId w:val="6"/>
        </w:numPr>
        <w:spacing w:after="80" w:line="290"/>
      </w:pPr>
      <w:r>
        <w:rPr>
          <w:rFonts w:ascii="Calibri" w:cs="Calibri" w:eastAsia="Calibri" w:hAnsi="Calibri"/>
          <w:color w:val="3A4A61"/>
          <w:sz w:val="21"/>
          <w:szCs w:val="21"/>
        </w:rPr>
        <w:t xml:space="preserve">Zorlayıcı sebeplerin ortaya çıkması halinde uzaktan çalışmaya geçişe ilişkin mevzuattaki özel hükümler saklıdır.</w:t>
      </w:r>
    </w:p>
    <w:p>
      <w:pPr>
        <w:pStyle w:val="ListParagraph"/>
        <w:numPr>
          <w:ilvl w:val="0"/>
          <w:numId w:val="6"/>
        </w:numPr>
        <w:spacing w:after="80" w:line="290"/>
      </w:pPr>
      <w:r>
        <w:rPr>
          <w:rFonts w:ascii="Calibri" w:cs="Calibri" w:eastAsia="Calibri" w:hAnsi="Calibri"/>
          <w:color w:val="3A4A61"/>
          <w:sz w:val="21"/>
          <w:szCs w:val="21"/>
        </w:rPr>
        <w:t xml:space="preserve">İşyerine dönüşte İşçi'ye uygun çalışma alanı sağlanır; dönüş tarihi en az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önceden bildirilir.</w:t>
      </w:r>
    </w:p>
    <w:p>
      <w:pPr>
        <w:keepNext/>
        <w:pBdr>
          <w:bottom w:val="single" w:color="DCE4EE" w:sz="6" w:space="4"/>
        </w:pBdr>
        <w:spacing w:before="280" w:after="120"/>
      </w:pPr>
      <w:r>
        <w:rPr>
          <w:rFonts w:ascii="Calibri" w:cs="Calibri" w:eastAsia="Calibri" w:hAnsi="Calibri"/>
          <w:b/>
          <w:bCs/>
          <w:color w:val="13B8A7"/>
          <w:sz w:val="25"/>
          <w:szCs w:val="25"/>
        </w:rPr>
        <w:t xml:space="preserve">15. </w:t>
      </w:r>
      <w:r>
        <w:rPr>
          <w:rFonts w:ascii="Calibri" w:cs="Calibri" w:eastAsia="Calibri" w:hAnsi="Calibri"/>
          <w:b/>
          <w:bCs/>
          <w:color w:val="0E2849"/>
          <w:sz w:val="25"/>
          <w:szCs w:val="25"/>
        </w:rPr>
        <w:t xml:space="preserve">Sözleşmenin Sona Ermesi</w:t>
      </w:r>
    </w:p>
    <w:p>
      <w:pPr>
        <w:spacing w:after="120" w:before="0" w:line="300"/>
        <w:jc w:val="both"/>
      </w:pPr>
      <w:r>
        <w:rPr>
          <w:rFonts w:ascii="Calibri" w:cs="Calibri" w:eastAsia="Calibri" w:hAnsi="Calibri"/>
          <w:color w:val="3A4A61"/>
          <w:sz w:val="21"/>
          <w:szCs w:val="21"/>
        </w:rPr>
        <w:t xml:space="preserve">İşbu Sözleşme, taraflar arasındaki iş sözleşmesinin herhangi bir nedenle sona ermesiyle kendiliğinden sona erer. İş ilişkisinin devam ettiği hallerde uzaktan çalışmanın sona ermesi 14. madde hükümlerine tabidir. Sona ermede İşçi, ekipmanı iade eder ve elinde bulunan şirket verilerini İşveren'in talimatına göre teslim eder veya güvenli şekilde siler.</w:t>
      </w:r>
    </w:p>
    <w:p>
      <w:pPr>
        <w:keepNext/>
        <w:pBdr>
          <w:bottom w:val="single" w:color="DCE4EE" w:sz="6" w:space="4"/>
        </w:pBdr>
        <w:spacing w:before="280" w:after="120"/>
      </w:pPr>
      <w:r>
        <w:rPr>
          <w:rFonts w:ascii="Calibri" w:cs="Calibri" w:eastAsia="Calibri" w:hAnsi="Calibri"/>
          <w:b/>
          <w:bCs/>
          <w:color w:val="13B8A7"/>
          <w:sz w:val="25"/>
          <w:szCs w:val="25"/>
        </w:rPr>
        <w:t xml:space="preserve">16. </w:t>
      </w:r>
      <w:r>
        <w:rPr>
          <w:rFonts w:ascii="Calibri" w:cs="Calibri" w:eastAsia="Calibri" w:hAnsi="Calibri"/>
          <w:b/>
          <w:bCs/>
          <w:color w:val="0E2849"/>
          <w:sz w:val="25"/>
          <w:szCs w:val="25"/>
        </w:rPr>
        <w:t xml:space="preserve">Diğer Hükümler</w:t>
      </w:r>
    </w:p>
    <w:p>
      <w:pPr>
        <w:pStyle w:val="ListParagraph"/>
        <w:numPr>
          <w:ilvl w:val="0"/>
          <w:numId w:val="5"/>
        </w:numPr>
        <w:spacing w:after="80" w:line="290"/>
      </w:pPr>
      <w:r>
        <w:rPr>
          <w:rFonts w:ascii="Calibri" w:cs="Calibri" w:eastAsia="Calibri" w:hAnsi="Calibri"/>
          <w:color w:val="3A4A61"/>
          <w:sz w:val="21"/>
          <w:szCs w:val="21"/>
        </w:rPr>
        <w:t xml:space="preserve">Bu Sözleşmede hüküm bulunmayan hallerde 4857 sayılı İş Kanunu, Uzaktan Çalışma Yönetmeliği, ilgili diğer mevzuat ve taraflar arasındaki iş sözleşmesi uygulanır.</w:t>
      </w:r>
    </w:p>
    <w:p>
      <w:pPr>
        <w:pStyle w:val="ListParagraph"/>
        <w:numPr>
          <w:ilvl w:val="0"/>
          <w:numId w:val="5"/>
        </w:numPr>
        <w:spacing w:after="80" w:line="290"/>
      </w:pPr>
      <w:r>
        <w:rPr>
          <w:rFonts w:ascii="Calibri" w:cs="Calibri" w:eastAsia="Calibri" w:hAnsi="Calibri"/>
          <w:color w:val="3A4A61"/>
          <w:sz w:val="21"/>
          <w:szCs w:val="21"/>
        </w:rPr>
        <w:t xml:space="preserve">Sözleşmede yapılacak değişiklikler ancak yazılı olarak ve iki tarafın imzasıyla geçerlidir.</w:t>
      </w:r>
    </w:p>
    <w:p>
      <w:pPr>
        <w:pStyle w:val="ListParagraph"/>
        <w:numPr>
          <w:ilvl w:val="0"/>
          <w:numId w:val="5"/>
        </w:numPr>
        <w:spacing w:after="80" w:line="290"/>
      </w:pPr>
      <w:r>
        <w:rPr>
          <w:rFonts w:ascii="Calibri" w:cs="Calibri" w:eastAsia="Calibri" w:hAnsi="Calibri"/>
          <w:color w:val="3A4A61"/>
          <w:sz w:val="21"/>
          <w:szCs w:val="21"/>
        </w:rPr>
        <w:t xml:space="preserve">Taraflar, yukarıda yazılı adreslerini tebligat adresi olarak kabul eder; adres değişikliği yazılı bildirilmedikçe eski adrese yapılan tebligat geçerlidir.</w:t>
      </w:r>
    </w:p>
    <w:p>
      <w:pPr>
        <w:pStyle w:val="ListParagraph"/>
        <w:numPr>
          <w:ilvl w:val="0"/>
          <w:numId w:val="5"/>
        </w:numPr>
        <w:spacing w:after="80" w:line="290"/>
      </w:pPr>
      <w:r>
        <w:rPr>
          <w:rFonts w:ascii="Calibri" w:cs="Calibri" w:eastAsia="Calibri" w:hAnsi="Calibri"/>
          <w:color w:val="3A4A61"/>
          <w:sz w:val="21"/>
          <w:szCs w:val="21"/>
        </w:rPr>
        <w:t xml:space="preserve">Uyuşmazlıklarda, dava şartı arabuluculuk sürecinden sonra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iş mahkemeleri yetkilidir.</w:t>
      </w:r>
    </w:p>
    <w:p>
      <w:pPr>
        <w:pStyle w:val="ListParagraph"/>
        <w:numPr>
          <w:ilvl w:val="0"/>
          <w:numId w:val="5"/>
        </w:numPr>
        <w:spacing w:after="80" w:line="290"/>
      </w:pPr>
      <w:r>
        <w:rPr>
          <w:rFonts w:ascii="Calibri" w:cs="Calibri" w:eastAsia="Calibri" w:hAnsi="Calibri"/>
          <w:color w:val="3A4A61"/>
          <w:sz w:val="21"/>
          <w:szCs w:val="21"/>
        </w:rPr>
        <w:t xml:space="preserve">Ekler: Ek-1 Görev Tanımı, Ek-2 Bilgi Güvenliği Politikası, Ek-3 Ekipman Teslim Tutanağı.</w:t>
      </w:r>
    </w:p>
    <w:p>
      <w:pPr>
        <w:spacing w:after="120" w:before="0" w:line="300"/>
        <w:jc w:val="both"/>
      </w:pPr>
      <w:r>
        <w:rPr>
          <w:rFonts w:ascii="Calibri" w:cs="Calibri" w:eastAsia="Calibri" w:hAnsi="Calibri"/>
          <w:color w:val="3A4A61"/>
          <w:sz w:val="21"/>
          <w:szCs w:val="21"/>
        </w:rPr>
        <w:t xml:space="preserve">İşbu Sözleşme 16 madde ve ekleriyle birlikte iki nüsha olarak düzenlenmiş, taraflarca okunarak imza altına alınmış ve birer nüshası taraflara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Temsilci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spacing w:after="120" w:before="0" w:line="300"/>
        <w:jc w:val="both"/>
      </w:pPr>
      <w:r>
        <w:rPr>
          <w:rFonts w:ascii="Calibri" w:cs="Calibri" w:eastAsia="Calibri" w:hAnsi="Calibri"/>
          <w:b/>
          <w:bCs/>
          <w:color w:val="3A4A61"/>
          <w:sz w:val="21"/>
          <w:szCs w:val="21"/>
        </w:rPr>
        <w:t xml:space="preserve">Ek-3: Ekipman Teslim Tutanağı</w:t>
      </w:r>
    </w:p>
    <w:p>
      <w:pPr>
        <w:spacing w:after="120" w:before="0" w:line="300"/>
        <w:jc w:val="both"/>
      </w:pPr>
      <w:r>
        <w:rPr>
          <w:rFonts w:ascii="Calibri" w:cs="Calibri" w:eastAsia="Calibri" w:hAnsi="Calibri"/>
          <w:color w:val="3A4A61"/>
          <w:sz w:val="21"/>
          <w:szCs w:val="21"/>
        </w:rPr>
        <w:t xml:space="preserve">Aşağıda listelenen ekipman, uzaktan çalışma kapsamında kullanılmak üzere çalışır ve eksiksiz durumda İşçi'ye teslim edilmiştir.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168"/>
        <w:gridCol w:w="1807"/>
        <w:gridCol w:w="1927"/>
        <w:gridCol w:w="1327"/>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Ekipman</w:t>
            </w:r>
          </w:p>
        </w:tc>
        <w:tc>
          <w:tcPr>
            <w:tcW w:type="dxa" w:w="21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Marka / Model</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Seri No</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Aksesuar</w:t>
            </w:r>
          </w:p>
        </w:tc>
        <w:tc>
          <w:tcPr>
            <w:tcW w:type="dxa" w:w="13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2168"/>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327"/>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2168"/>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32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2168"/>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327"/>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2168"/>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32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2168"/>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327"/>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2168"/>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327"/>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Yeri / Yöntemi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 (BT /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(İşçi)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SÖZLEŞME ŞABLONU</w:t>
          </w:r>
          <w:r>
            <w:rPr>
              <w:rFonts w:ascii="Calibri" w:cs="Calibri" w:eastAsia="Calibri" w:hAnsi="Calibri"/>
              <w:color w:val="8C9BB0"/>
              <w:sz w:val="16"/>
              <w:szCs w:val="16"/>
            </w:rPr>
            <w:t xml:space="preserve">  ·  Sözleşme No: [İK-S-03]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Uzaktan Çalışma Sözleşmesi</dc:title>
  <dc:creator>İK Partner</dc:creator>
  <dc:description>Uzaktan Çalışma Sözleşmesi — İK Partner (ikpartner.com) ücretsiz İK şablonu</dc:description>
  <cp:lastModifiedBy>Un-named</cp:lastModifiedBy>
  <cp:revision>1</cp:revision>
  <dcterms:created xsi:type="dcterms:W3CDTF">2026-10-12T11:08:17.076Z</dcterms:created>
  <dcterms:modified xsi:type="dcterms:W3CDTF">2026-10-12T11:08:17.076Z</dcterms:modified>
</cp:coreProperties>
</file>

<file path=docProps/custom.xml><?xml version="1.0" encoding="utf-8"?>
<Properties xmlns="http://schemas.openxmlformats.org/officeDocument/2006/custom-properties" xmlns:vt="http://schemas.openxmlformats.org/officeDocument/2006/docPropsVTypes"/>
</file>