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Bireysel Ücret Artışı Öneri ve Onay Formu</w:t>
      </w:r>
    </w:p>
    <w:p>
      <w:pPr>
        <w:pBdr>
          <w:bottom w:val="single" w:color="13B8A7" w:sz="12" w:space="8"/>
        </w:pBdr>
        <w:spacing w:after="220"/>
      </w:pPr>
      <w:r>
        <w:rPr>
          <w:rFonts w:ascii="Calibri" w:cs="Calibri" w:eastAsia="Calibri" w:hAnsi="Calibri"/>
          <w:color w:val="5A6B82"/>
          <w:sz w:val="21"/>
          <w:szCs w:val="21"/>
        </w:rPr>
        <w:t xml:space="preserve">Dönem dışı veya bireysel ücret artışı önerisini; ücret bandı konumu, performans, piyasa ve bütçe verileriyle değerlendirip onaylatmak için.</w:t>
      </w:r>
    </w:p>
    <w:p>
      <w:pPr>
        <w:keepNext/>
        <w:pBdr>
          <w:bottom w:val="single" w:color="DCE4EE" w:sz="6" w:space="4"/>
        </w:pBdr>
        <w:spacing w:before="280" w:after="120"/>
      </w:pPr>
      <w:r>
        <w:rPr>
          <w:rFonts w:ascii="Calibri" w:cs="Calibri" w:eastAsia="Calibri" w:hAnsi="Calibri"/>
          <w:b/>
          <w:bCs/>
          <w:color w:val="0E2849"/>
          <w:sz w:val="25"/>
          <w:szCs w:val="25"/>
        </w:rPr>
        <w:t xml:space="preserve">1. Talep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Eden (Ad Soyad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Önerilen Geçerlilik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Bütçe Dönemi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 önerisi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yazılı talebi (dilekçe ekte)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İK / ücret gözden geçirme sonucu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Karşı teklif (counter-offer) değerlendirmesi</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2.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Pozisyon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Pozisyon Kademesi / Seviye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Ücret Değişiklik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Değişiklik Oranı</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Ücret Bandı ve İç Denge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3"/>
        <w:gridCol w:w="3615"/>
      </w:tblGrid>
      <w:tr>
        <w:trPr>
          <w:cantSplit/>
          <w:trHeight w:val="400" w:hRule="atLeast"/>
        </w:trPr>
        <w:tc>
          <w:tcPr>
            <w:tcW w:type="dxa" w:w="60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Gösterge</w:t>
            </w:r>
          </w:p>
        </w:tc>
        <w:tc>
          <w:tcPr>
            <w:tcW w:type="dxa" w:w="36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Mevcut brüt aylık ücret</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Pozisyon ücret bandı (alt – orta – üst)</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[Alt]</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[Orta]</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[Üst]</w:t>
            </w:r>
            <w:r>
              <w:rPr>
                <w:rFonts w:ascii="Calibri" w:cs="Calibri" w:eastAsia="Calibri" w:hAnsi="Calibri"/>
                <w:color w:val="3A4A61"/>
                <w:sz w:val="19"/>
                <w:szCs w:val="19"/>
              </w:rPr>
              <w:t xml:space="preserve"> TL</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Bant içi konum (compa-ratio = mevcut ücret / bant ortası)</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kademedeki emsal ücret aralığı</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[Alt]</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[Üst]</w:t>
            </w:r>
            <w:r>
              <w:rPr>
                <w:rFonts w:ascii="Calibri" w:cs="Calibri" w:eastAsia="Calibri" w:hAnsi="Calibri"/>
                <w:color w:val="3A4A61"/>
                <w:sz w:val="19"/>
                <w:szCs w:val="19"/>
              </w:rPr>
              <w:t xml:space="preserve"> TL</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Piyasa verisi (kaynak ve tarih)</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[Ücret araştırması / kaynak]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Artış Gerekçesi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son değerlendirme notu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dönem </w:t>
      </w:r>
      <w:r>
        <w:rPr>
          <w:rFonts w:ascii="Calibri" w:cs="Calibri" w:eastAsia="Calibri" w:hAnsi="Calibri"/>
          <w:color w:val="1D5888"/>
          <w:sz w:val="21"/>
          <w:szCs w:val="21"/>
          <w:shd w:fill="EAF1F8" w:color="auto" w:val="clear"/>
        </w:rPr>
        <w:t xml:space="preserve">[__]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Bant içi konumun düzeltilmesi (ortanın belirgin altında kalma)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kapsamının genişlemesi (unvan değişmeden)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Piyasa uyumu / elde tutma riski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Kritik yetkinlik veya sertifika kazanımı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İç denge (eşit işe eşit ücret) düzeltmesi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Somut gerekçe ve kanıtlar (hedef sonuçları, üstlenilen işler vb.)</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Önerilen Ücret ve Maliyet Etkisi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723"/>
        <w:gridCol w:w="1971"/>
        <w:gridCol w:w="1971"/>
        <w:gridCol w:w="1973"/>
      </w:tblGrid>
      <w:tr>
        <w:trPr>
          <w:cantSplit/>
          <w:trHeight w:val="400" w:hRule="atLeast"/>
        </w:trPr>
        <w:tc>
          <w:tcPr>
            <w:tcW w:type="dxa" w:w="37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9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w:t>
            </w:r>
          </w:p>
        </w:tc>
        <w:tc>
          <w:tcPr>
            <w:tcW w:type="dxa" w:w="197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Önerilen</w:t>
            </w:r>
          </w:p>
        </w:tc>
        <w:tc>
          <w:tcPr>
            <w:tcW w:type="dxa" w:w="197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r>
      <w:tr>
        <w:trPr>
          <w:cantSplit/>
          <w:trHeight w:val="380" w:hRule="atLeast"/>
        </w:trPr>
        <w:tc>
          <w:tcPr>
            <w:tcW w:type="dxa" w:w="37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Brüt aylık ücret</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97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7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Artış oranı</w:t>
            </w:r>
          </w:p>
        </w:tc>
        <w:tc>
          <w:tcPr>
            <w:tcW w:type="dxa" w:w="19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p>
        </w:tc>
        <w:tc>
          <w:tcPr>
            <w:tcW w:type="dxa" w:w="197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7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bant içi konum (compa-ratio)</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p>
        </w:tc>
        <w:tc>
          <w:tcPr>
            <w:tcW w:type="dxa" w:w="197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7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işveren maliyeti (tahmini)</w:t>
            </w:r>
          </w:p>
        </w:tc>
        <w:tc>
          <w:tcPr>
            <w:tcW w:type="dxa" w:w="19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97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97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37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 sonuna kadar maliyet etkisi (tahmini)</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7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97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Artış, bu yılın bireysel artış / düzeltme bütçesi içinde karşılanmaktadır.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Bütçe dışıdır; ek bütçe onayı gereklidir.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Artış kalıcı ücret artışıdır.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Artış geçici bir ödeme (prim / ikramiye) olarak değerlendirilmelidir.</w:t>
      </w:r>
    </w:p>
    <w:p>
      <w:pPr>
        <w:keepNext/>
        <w:pBdr>
          <w:bottom w:val="single" w:color="DCE4EE" w:sz="6" w:space="4"/>
        </w:pBdr>
        <w:spacing w:before="280" w:after="120"/>
      </w:pPr>
      <w:r>
        <w:rPr>
          <w:rFonts w:ascii="Calibri" w:cs="Calibri" w:eastAsia="Calibri" w:hAnsi="Calibri"/>
          <w:b/>
          <w:bCs/>
          <w:color w:val="0E2849"/>
          <w:sz w:val="25"/>
          <w:szCs w:val="25"/>
        </w:rPr>
        <w:t xml:space="preserve">6. Onay Zinciri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41"/>
        <w:gridCol w:w="1963"/>
        <w:gridCol w:w="2141"/>
        <w:gridCol w:w="1784"/>
        <w:gridCol w:w="1609"/>
      </w:tblGrid>
      <w:tr>
        <w:trPr>
          <w:cantSplit/>
          <w:trHeight w:val="400" w:hRule="atLeast"/>
        </w:trPr>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Kademe</w:t>
            </w:r>
          </w:p>
        </w:tc>
        <w:tc>
          <w:tcPr>
            <w:tcW w:type="dxa" w:w="1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17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Onaylanan Oran / Tutar</w:t>
            </w:r>
          </w:p>
        </w:tc>
        <w:tc>
          <w:tcPr>
            <w:tcW w:type="dxa" w:w="16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İmza</w:t>
            </w: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Birim yöneticisi</w:t>
            </w:r>
          </w:p>
        </w:tc>
        <w:tc>
          <w:tcPr>
            <w:tcW w:type="dxa" w:w="1963"/>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Öneriyorum</w:t>
            </w:r>
          </w:p>
        </w:tc>
        <w:tc>
          <w:tcPr>
            <w:tcW w:type="dxa" w:w="1784"/>
            <w:tcMar>
              <w:top w:type="dxa" w:w="60"/>
              <w:left w:type="dxa" w:w="110"/>
              <w:bottom w:type="dxa" w:w="60"/>
              <w:right w:type="dxa" w:w="110"/>
            </w:tcMar>
            <w:vAlign w:val="center"/>
          </w:tcPr>
          <w:p>
            <w:pPr>
              <w:spacing w:before="40" w:after="40"/>
            </w:pPr>
          </w:p>
        </w:tc>
        <w:tc>
          <w:tcPr>
            <w:tcW w:type="dxa" w:w="1609"/>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Üst yönetici / Direktör</w:t>
            </w:r>
          </w:p>
        </w:tc>
        <w:tc>
          <w:tcPr>
            <w:tcW w:type="dxa" w:w="1963"/>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784"/>
            <w:shd w:fill="F5F8FB" w:color="auto" w:val="clear"/>
            <w:tcMar>
              <w:top w:type="dxa" w:w="60"/>
              <w:left w:type="dxa" w:w="110"/>
              <w:bottom w:type="dxa" w:w="60"/>
              <w:right w:type="dxa" w:w="110"/>
            </w:tcMar>
            <w:vAlign w:val="center"/>
          </w:tcPr>
          <w:p>
            <w:pPr>
              <w:spacing w:before="40" w:after="40"/>
            </w:pPr>
          </w:p>
        </w:tc>
        <w:tc>
          <w:tcPr>
            <w:tcW w:type="dxa" w:w="16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1963"/>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Revize</w:t>
            </w:r>
          </w:p>
        </w:tc>
        <w:tc>
          <w:tcPr>
            <w:tcW w:type="dxa" w:w="1784"/>
            <w:tcMar>
              <w:top w:type="dxa" w:w="60"/>
              <w:left w:type="dxa" w:w="110"/>
              <w:bottom w:type="dxa" w:w="60"/>
              <w:right w:type="dxa" w:w="110"/>
            </w:tcMar>
            <w:vAlign w:val="center"/>
          </w:tcPr>
          <w:p>
            <w:pPr>
              <w:spacing w:before="40" w:after="40"/>
            </w:pPr>
          </w:p>
        </w:tc>
        <w:tc>
          <w:tcPr>
            <w:tcW w:type="dxa" w:w="1609"/>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Finans</w:t>
            </w:r>
          </w:p>
        </w:tc>
        <w:tc>
          <w:tcPr>
            <w:tcW w:type="dxa" w:w="1963"/>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784"/>
            <w:shd w:fill="F5F8FB" w:color="auto" w:val="clear"/>
            <w:tcMar>
              <w:top w:type="dxa" w:w="60"/>
              <w:left w:type="dxa" w:w="110"/>
              <w:bottom w:type="dxa" w:w="60"/>
              <w:right w:type="dxa" w:w="110"/>
            </w:tcMar>
            <w:vAlign w:val="center"/>
          </w:tcPr>
          <w:p>
            <w:pPr>
              <w:spacing w:before="40" w:after="40"/>
            </w:pPr>
          </w:p>
        </w:tc>
        <w:tc>
          <w:tcPr>
            <w:tcW w:type="dxa" w:w="16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Müdür</w:t>
            </w:r>
          </w:p>
        </w:tc>
        <w:tc>
          <w:tcPr>
            <w:tcW w:type="dxa" w:w="1963"/>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784"/>
            <w:tcMar>
              <w:top w:type="dxa" w:w="60"/>
              <w:left w:type="dxa" w:w="110"/>
              <w:bottom w:type="dxa" w:w="60"/>
              <w:right w:type="dxa" w:w="110"/>
            </w:tcMar>
            <w:vAlign w:val="center"/>
          </w:tcPr>
          <w:p>
            <w:pPr>
              <w:spacing w:before="40" w:after="40"/>
            </w:pPr>
          </w:p>
        </w:tc>
        <w:tc>
          <w:tcPr>
            <w:tcW w:type="dxa" w:w="1609"/>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Ret / revize gerekçesi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Yeniden değerlendirme tarihi (ret hâlinde)</w:t>
            </w:r>
          </w:p>
        </w:tc>
        <w:tc>
          <w:tcPr>
            <w:tcW w:type="dxa" w:w="6747"/>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7. Çalışana Bildirim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[Gerekçe: performansınız / üstlendiğiniz ek sorumluluklar / ücret gözden geçirme çalışması] dikkate alınarak brüt aylık ücretiniz </w:t>
      </w:r>
      <w:r>
        <w:rPr>
          <w:rFonts w:ascii="Calibri" w:cs="Calibri" w:eastAsia="Calibri" w:hAnsi="Calibri"/>
          <w:b/>
          <w:bCs/>
          <w:color w:val="3A4A61"/>
          <w:sz w:val="21"/>
          <w:szCs w:val="21"/>
        </w:rPr>
        <w:t xml:space="preserve">[Geçerlilik Tarihi]</w:t>
      </w:r>
      <w:r>
        <w:rPr>
          <w:rFonts w:ascii="Calibri" w:cs="Calibri" w:eastAsia="Calibri" w:hAnsi="Calibri"/>
          <w:color w:val="3A4A61"/>
          <w:sz w:val="21"/>
          <w:szCs w:val="21"/>
        </w:rPr>
        <w:t xml:space="preserve"> tarihinden itibaren </w:t>
      </w:r>
      <w:r>
        <w:rPr>
          <w:rFonts w:ascii="Calibri" w:cs="Calibri" w:eastAsia="Calibri" w:hAnsi="Calibri"/>
          <w:b/>
          <w:bCs/>
          <w:color w:val="3A4A61"/>
          <w:sz w:val="21"/>
          <w:szCs w:val="21"/>
        </w:rPr>
        <w:t xml:space="preserve">[Mevcut Tutar] TL</w:t>
      </w:r>
      <w:r>
        <w:rPr>
          <w:rFonts w:ascii="Calibri" w:cs="Calibri" w:eastAsia="Calibri" w:hAnsi="Calibri"/>
          <w:color w:val="3A4A61"/>
          <w:sz w:val="21"/>
          <w:szCs w:val="21"/>
        </w:rPr>
        <w:t xml:space="preserve">'den </w:t>
      </w:r>
      <w:r>
        <w:rPr>
          <w:rFonts w:ascii="Calibri" w:cs="Calibri" w:eastAsia="Calibri" w:hAnsi="Calibri"/>
          <w:b/>
          <w:bCs/>
          <w:color w:val="3A4A61"/>
          <w:sz w:val="21"/>
          <w:szCs w:val="21"/>
        </w:rPr>
        <w:t xml:space="preserve">[Yeni Tutar] TL</w:t>
      </w:r>
      <w:r>
        <w:rPr>
          <w:rFonts w:ascii="Calibri" w:cs="Calibri" w:eastAsia="Calibri" w:hAnsi="Calibri"/>
          <w:color w:val="3A4A61"/>
          <w:sz w:val="21"/>
          <w:szCs w:val="21"/>
        </w:rPr>
        <w:t xml:space="preserve">'ye yükseltilmiştir. Yeni ücretiniz </w:t>
      </w:r>
      <w:r>
        <w:rPr>
          <w:rFonts w:ascii="Calibri" w:cs="Calibri" w:eastAsia="Calibri" w:hAnsi="Calibri"/>
          <w:color w:val="1D5888"/>
          <w:sz w:val="21"/>
          <w:szCs w:val="21"/>
          <w:shd w:fill="EAF1F8" w:color="auto" w:val="clear"/>
        </w:rPr>
        <w:t xml:space="preserve">[Ay]</w:t>
      </w:r>
      <w:r>
        <w:rPr>
          <w:rFonts w:ascii="Calibri" w:cs="Calibri" w:eastAsia="Calibri" w:hAnsi="Calibri"/>
          <w:color w:val="3A4A61"/>
          <w:sz w:val="21"/>
          <w:szCs w:val="21"/>
        </w:rPr>
        <w:t xml:space="preserve"> ayı bordrosundan itibaren ödenecek ve ücret hesap pusulanızda gösterilecektir.</w:t>
      </w:r>
    </w:p>
    <w:p>
      <w:pPr>
        <w:spacing w:after="120" w:before="0" w:line="300"/>
        <w:jc w:val="both"/>
      </w:pPr>
      <w:r>
        <w:rPr>
          <w:rFonts w:ascii="Calibri" w:cs="Calibri" w:eastAsia="Calibri" w:hAnsi="Calibri"/>
          <w:color w:val="3A4A61"/>
          <w:sz w:val="21"/>
          <w:szCs w:val="21"/>
        </w:rPr>
        <w:t xml:space="preserve">Ücret bilgisi kişiye özeldir; şirketin ücret gizliliği ilkelerine uyulmasını rica ederiz. Katkılarınız için teşekkür eder, başarılarınızın devamını dileriz.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İK Uygulama Kontrolü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Onaylanan tutar ve geçerlilik tarihi bordro sistemine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ücretin asgari ücretin altında olmadığı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artışı geriye dönük ise fark tutarı ilgili bordroda ayrıca gösterildi.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yazısının imzalı nüshası ve bu form özlük dosyasına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hâlinde çalışana gerekçe ve yeniden değerlendirme tarihi sözlü / yazılı iletildi.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Ücret artışı çalışan lehine olduğundan çalışma koşullarında aleyhe değişiklik sayılmaz; yine de yazılı bildirim ispat ve şeffaflık açısından önemlidir. Aynı veya eşit değerde iş için cinsiyet nedeniyle daha düşük ücret kararlaştırılamaz (4857 sayılı İş Kanunu md. 5). Ücret verileri kişisel veridir; formu yalnızca onay zincirindeki kişilerle paylaşın ve yetkisiz erişime karşı koruyun.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[İK-UC-02]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Bireysel Ücret Artışı Öneri ve Onay Formu</dc:title>
  <dc:creator>İK Partner</dc:creator>
  <dc:description>Bireysel Ücret Artışı Öneri ve Onay Formu — İK Partner (ikpartner.com) ücretsiz İK şablonu</dc:description>
  <cp:lastModifiedBy>Un-named</cp:lastModifiedBy>
  <cp:revision>1</cp:revision>
  <dcterms:created xsi:type="dcterms:W3CDTF">2026-10-13T21:26:12.789Z</dcterms:created>
  <dcterms:modified xsi:type="dcterms:W3CDTF">2026-10-13T21:26:12.790Z</dcterms:modified>
</cp:coreProperties>
</file>

<file path=docProps/custom.xml><?xml version="1.0" encoding="utf-8"?>
<Properties xmlns="http://schemas.openxmlformats.org/officeDocument/2006/custom-properties" xmlns:vt="http://schemas.openxmlformats.org/officeDocument/2006/docPropsVTypes"/>
</file>