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Şirket Aracı Tahsis, Teslim ve Kullanım Taahhüt Formu</w:t>
      </w:r>
    </w:p>
    <w:p>
      <w:pPr>
        <w:pBdr>
          <w:bottom w:val="single" w:color="13B8A7" w:sz="12" w:space="8"/>
        </w:pBdr>
        <w:spacing w:after="220"/>
      </w:pPr>
      <w:r>
        <w:rPr>
          <w:rFonts w:ascii="Calibri" w:cs="Calibri" w:eastAsia="Calibri" w:hAnsi="Calibri"/>
          <w:color w:val="5A6B82"/>
          <w:sz w:val="21"/>
          <w:szCs w:val="21"/>
        </w:rPr>
        <w:t xml:space="preserve">Görev gereği araç tahsis edilen çalışan için araç bilgileri, teslim durumu, kullanım kuralları, hasar-ceza-yakıt düzeni, GPS/KVKK bilgilendirmesi ve iade tutanağı.</w:t>
      </w:r>
    </w:p>
    <w:p>
      <w:pPr>
        <w:keepNext/>
        <w:pBdr>
          <w:bottom w:val="single" w:color="DCE4EE" w:sz="6" w:space="4"/>
        </w:pBdr>
        <w:spacing w:before="280" w:after="120"/>
      </w:pPr>
      <w:r>
        <w:rPr>
          <w:rFonts w:ascii="Calibri" w:cs="Calibri" w:eastAsia="Calibri" w:hAnsi="Calibri"/>
          <w:b/>
          <w:bCs/>
          <w:color w:val="0E2849"/>
          <w:sz w:val="25"/>
          <w:szCs w:val="25"/>
        </w:rPr>
        <w:t xml:space="preserve">1. Çalışan ve Tahsis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Ehliyet Sınıfı / Belge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Ehliyet Geçerlilik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Tahsis Başlangıç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Tahsis Türü</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Sürekli   ☐ Geçici (</w:t>
            </w:r>
            <w:r>
              <w:rPr>
                <w:rFonts w:ascii="Calibri" w:cs="Calibri" w:eastAsia="Calibri" w:hAnsi="Calibri"/>
                <w:color w:val="1D5888"/>
                <w:sz w:val="20"/>
                <w:szCs w:val="20"/>
                <w:shd w:fill="EAF1F8" w:color="auto" w:val="clear"/>
              </w:rPr>
              <w:t xml:space="preserve">[__]</w:t>
            </w:r>
            <w:r>
              <w:rPr>
                <w:rFonts w:ascii="Calibri" w:cs="Calibri" w:eastAsia="Calibri" w:hAnsi="Calibri"/>
                <w:color w:val="3A4A61"/>
                <w:sz w:val="20"/>
                <w:szCs w:val="20"/>
              </w:rPr>
              <w:t xml:space="preserve"> gün)</w:t>
            </w:r>
          </w:p>
        </w:tc>
      </w:tr>
    </w:tbl>
    <w:p>
      <w:pPr>
        <w:spacing w:after="120" w:before="0"/>
      </w:pPr>
    </w:p>
    <w:p>
      <w:pPr>
        <w:spacing w:after="120" w:before="0" w:line="300"/>
        <w:jc w:val="both"/>
      </w:pPr>
      <w:r>
        <w:rPr>
          <w:rFonts w:ascii="Calibri" w:cs="Calibri" w:eastAsia="Calibri" w:hAnsi="Calibri"/>
          <w:color w:val="3A4A61"/>
          <w:sz w:val="21"/>
          <w:szCs w:val="21"/>
        </w:rPr>
        <w:t xml:space="preserve">Tahsis amacı: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Yalnızca görev kapsamındaki işler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 işe geliş-gidiş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 sınırlı özel kullanım (aşağıdaki kurallar çerçevesinde)</w:t>
      </w:r>
    </w:p>
    <w:p>
      <w:pPr>
        <w:keepNext/>
        <w:pBdr>
          <w:bottom w:val="single" w:color="DCE4EE" w:sz="6" w:space="4"/>
        </w:pBdr>
        <w:spacing w:before="280" w:after="120"/>
      </w:pPr>
      <w:r>
        <w:rPr>
          <w:rFonts w:ascii="Calibri" w:cs="Calibri" w:eastAsia="Calibri" w:hAnsi="Calibri"/>
          <w:b/>
          <w:bCs/>
          <w:color w:val="0E2849"/>
          <w:sz w:val="25"/>
          <w:szCs w:val="25"/>
        </w:rPr>
        <w:t xml:space="preserve">2. Araç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Plaka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Marka / Model / Yıl</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Şase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Renk</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Muayene Bitiş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Trafik Sigortası Bitiş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Kasko Bitiş Tarihi / Muafiyet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Kilometresi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Yakıt Seviyesi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Dolu  ☐ 3/4  ☐ 1/2  ☐ 1/4</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Taşıt Tanıma / Yakıt Kartı No</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Teslim Anındaki Durum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2628"/>
        <w:gridCol w:w="3506"/>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Kalemi</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35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 / Fotoğraf No</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Dış kaporta (çizik, göçük, boya)</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Sorunsuz  ☐ Hasar var</w:t>
            </w:r>
          </w:p>
        </w:tc>
        <w:tc>
          <w:tcPr>
            <w:tcW w:type="dxa" w:w="3506"/>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Camlar ve aynalar</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Sorunsuz  ☐ Hasar var</w:t>
            </w:r>
          </w:p>
        </w:tc>
        <w:tc>
          <w:tcPr>
            <w:tcW w:type="dxa" w:w="350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Lastikler ve stepne</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İyi  ☐ Değişim gerekli</w:t>
            </w:r>
          </w:p>
        </w:tc>
        <w:tc>
          <w:tcPr>
            <w:tcW w:type="dxa" w:w="3506"/>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İç döşeme ve temizlik</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Temiz  ☐ Hasarlı / kirli</w:t>
            </w:r>
          </w:p>
        </w:tc>
        <w:tc>
          <w:tcPr>
            <w:tcW w:type="dxa" w:w="350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Ruhsat, sigorta ve kasko poliçesi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Araçta  ☐ İK'da</w:t>
            </w:r>
          </w:p>
        </w:tc>
        <w:tc>
          <w:tcPr>
            <w:tcW w:type="dxa" w:w="3506"/>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Yangın tüpü, ilk yardım çantası, reflektör</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Eksik</w:t>
            </w:r>
          </w:p>
        </w:tc>
        <w:tc>
          <w:tcPr>
            <w:tcW w:type="dxa" w:w="350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Yedek anahtar</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Çalışana verildi  ☐ Şirkette</w:t>
            </w:r>
          </w:p>
        </w:tc>
        <w:tc>
          <w:tcPr>
            <w:tcW w:type="dxa" w:w="3506"/>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Uyarı lambası / arıza kaydı</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3506"/>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Teslim anında aracın dört yönünden ve gösterge panelinden tarihli fotoğraf çekilmiş ve dosyaya eklenmiştir. ☐ Evet</w:t>
      </w:r>
    </w:p>
    <w:p>
      <w:pPr>
        <w:keepNext/>
        <w:pBdr>
          <w:bottom w:val="single" w:color="DCE4EE" w:sz="6" w:space="4"/>
        </w:pBdr>
        <w:spacing w:before="280" w:after="120"/>
      </w:pPr>
      <w:r>
        <w:rPr>
          <w:rFonts w:ascii="Calibri" w:cs="Calibri" w:eastAsia="Calibri" w:hAnsi="Calibri"/>
          <w:b/>
          <w:bCs/>
          <w:color w:val="0E2849"/>
          <w:sz w:val="25"/>
          <w:szCs w:val="25"/>
        </w:rPr>
        <w:t xml:space="preserve">4. Kullanım Kuralları</w:t>
      </w:r>
    </w:p>
    <w:p>
      <w:pPr>
        <w:pStyle w:val="ListParagraph"/>
        <w:numPr>
          <w:ilvl w:val="0"/>
          <w:numId w:val="2"/>
        </w:numPr>
        <w:spacing w:after="80" w:line="290"/>
      </w:pPr>
      <w:r>
        <w:rPr>
          <w:rFonts w:ascii="Calibri" w:cs="Calibri" w:eastAsia="Calibri" w:hAnsi="Calibri"/>
          <w:color w:val="3A4A61"/>
          <w:sz w:val="21"/>
          <w:szCs w:val="21"/>
        </w:rPr>
        <w:t xml:space="preserve">Araç yalnızca bu formda belirtilen amaçla ve ehliyetini İK'ya ibraz etmiş çalışan tarafından kullanılır; şirketin yazılı izni olmadan üçüncü kişilere kullandırılmaz.</w:t>
      </w:r>
    </w:p>
    <w:p>
      <w:pPr>
        <w:pStyle w:val="ListParagraph"/>
        <w:numPr>
          <w:ilvl w:val="0"/>
          <w:numId w:val="2"/>
        </w:numPr>
        <w:spacing w:after="80" w:line="290"/>
      </w:pPr>
      <w:r>
        <w:rPr>
          <w:rFonts w:ascii="Calibri" w:cs="Calibri" w:eastAsia="Calibri" w:hAnsi="Calibri"/>
          <w:color w:val="3A4A61"/>
          <w:sz w:val="21"/>
          <w:szCs w:val="21"/>
        </w:rPr>
        <w:t xml:space="preserve">Trafik mevzuatına, hız sınırlarına ve emniyet kemeri kuralına uyulur; alkollü veya uyuşturucu etkisinde araç kullanılmaz.</w:t>
      </w:r>
    </w:p>
    <w:p>
      <w:pPr>
        <w:pStyle w:val="ListParagraph"/>
        <w:numPr>
          <w:ilvl w:val="0"/>
          <w:numId w:val="2"/>
        </w:numPr>
        <w:spacing w:after="80" w:line="290"/>
      </w:pPr>
      <w:r>
        <w:rPr>
          <w:rFonts w:ascii="Calibri" w:cs="Calibri" w:eastAsia="Calibri" w:hAnsi="Calibri"/>
          <w:color w:val="3A4A61"/>
          <w:sz w:val="21"/>
          <w:szCs w:val="21"/>
        </w:rPr>
        <w:t xml:space="preserve">Ehliyete ilişkin her türlü geri alma, askıya alma veya ceza puanı nedeniyle sürücü belgesinin geçerliliğini etkileyen durum derhal İK'ya bildirilir.</w:t>
      </w:r>
    </w:p>
    <w:p>
      <w:pPr>
        <w:pStyle w:val="ListParagraph"/>
        <w:numPr>
          <w:ilvl w:val="0"/>
          <w:numId w:val="2"/>
        </w:numPr>
        <w:spacing w:after="80" w:line="290"/>
      </w:pPr>
      <w:r>
        <w:rPr>
          <w:rFonts w:ascii="Calibri" w:cs="Calibri" w:eastAsia="Calibri" w:hAnsi="Calibri"/>
          <w:color w:val="3A4A61"/>
          <w:sz w:val="21"/>
          <w:szCs w:val="21"/>
        </w:rPr>
        <w:t xml:space="preserve">Kaza, hasar, hırsızlık veya arıza en geç </w:t>
      </w:r>
      <w:r>
        <w:rPr>
          <w:rFonts w:ascii="Calibri" w:cs="Calibri" w:eastAsia="Calibri" w:hAnsi="Calibri"/>
          <w:color w:val="1D5888"/>
          <w:sz w:val="21"/>
          <w:szCs w:val="21"/>
          <w:shd w:fill="EAF1F8" w:color="auto" w:val="clear"/>
        </w:rPr>
        <w:t xml:space="preserve">[24]</w:t>
      </w:r>
      <w:r>
        <w:rPr>
          <w:rFonts w:ascii="Calibri" w:cs="Calibri" w:eastAsia="Calibri" w:hAnsi="Calibri"/>
          <w:color w:val="3A4A61"/>
          <w:sz w:val="21"/>
          <w:szCs w:val="21"/>
        </w:rPr>
        <w:t xml:space="preserve"> saat içinde </w:t>
      </w:r>
      <w:r>
        <w:rPr>
          <w:rFonts w:ascii="Calibri" w:cs="Calibri" w:eastAsia="Calibri" w:hAnsi="Calibri"/>
          <w:color w:val="1D5888"/>
          <w:sz w:val="21"/>
          <w:szCs w:val="21"/>
          <w:shd w:fill="EAF1F8" w:color="auto" w:val="clear"/>
        </w:rPr>
        <w:t xml:space="preserve">[Filo Sorumlusu]</w:t>
      </w:r>
      <w:r>
        <w:rPr>
          <w:rFonts w:ascii="Calibri" w:cs="Calibri" w:eastAsia="Calibri" w:hAnsi="Calibri"/>
          <w:color w:val="3A4A61"/>
          <w:sz w:val="21"/>
          <w:szCs w:val="21"/>
        </w:rPr>
        <w:t xml:space="preserve">'na bildirilir; kazalarda tutanak / kaza tespit tutanağı düzenlenir.</w:t>
      </w:r>
    </w:p>
    <w:p>
      <w:pPr>
        <w:pStyle w:val="ListParagraph"/>
        <w:numPr>
          <w:ilvl w:val="0"/>
          <w:numId w:val="2"/>
        </w:numPr>
        <w:spacing w:after="80" w:line="290"/>
      </w:pPr>
      <w:r>
        <w:rPr>
          <w:rFonts w:ascii="Calibri" w:cs="Calibri" w:eastAsia="Calibri" w:hAnsi="Calibri"/>
          <w:color w:val="3A4A61"/>
          <w:sz w:val="21"/>
          <w:szCs w:val="21"/>
        </w:rPr>
        <w:t xml:space="preserve">Periyodik bakım, muayene ve lastik değişimi şirketin bildirdiği servislerde ve tarihlerde yaptırılır; kilometre bilgisi her ay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bildirilir.</w:t>
      </w:r>
    </w:p>
    <w:p>
      <w:pPr>
        <w:pStyle w:val="ListParagraph"/>
        <w:numPr>
          <w:ilvl w:val="0"/>
          <w:numId w:val="2"/>
        </w:numPr>
        <w:spacing w:after="80" w:line="290"/>
      </w:pPr>
      <w:r>
        <w:rPr>
          <w:rFonts w:ascii="Calibri" w:cs="Calibri" w:eastAsia="Calibri" w:hAnsi="Calibri"/>
          <w:color w:val="3A4A61"/>
          <w:sz w:val="21"/>
          <w:szCs w:val="21"/>
        </w:rPr>
        <w:t xml:space="preserve">Yakıt yalnızca şirket taşıt tanıma / yakıt kartı ile alınır; aylık yakıt limiti </w:t>
      </w:r>
      <w:r>
        <w:rPr>
          <w:rFonts w:ascii="Calibri" w:cs="Calibri" w:eastAsia="Calibri" w:hAnsi="Calibri"/>
          <w:color w:val="1D5888"/>
          <w:sz w:val="21"/>
          <w:szCs w:val="21"/>
          <w:shd w:fill="EAF1F8" w:color="auto" w:val="clear"/>
        </w:rPr>
        <w:t xml:space="preserve">[Limit]</w:t>
      </w:r>
      <w:r>
        <w:rPr>
          <w:rFonts w:ascii="Calibri" w:cs="Calibri" w:eastAsia="Calibri" w:hAnsi="Calibri"/>
          <w:color w:val="3A4A61"/>
          <w:sz w:val="21"/>
          <w:szCs w:val="21"/>
        </w:rPr>
        <w:t xml:space="preserve"> litre /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TL'dir. Limit aşımı yöneticinin onayına tabidir.</w:t>
      </w:r>
    </w:p>
    <w:p>
      <w:pPr>
        <w:pStyle w:val="ListParagraph"/>
        <w:numPr>
          <w:ilvl w:val="0"/>
          <w:numId w:val="2"/>
        </w:numPr>
        <w:spacing w:after="80" w:line="290"/>
      </w:pPr>
      <w:r>
        <w:rPr>
          <w:rFonts w:ascii="Calibri" w:cs="Calibri" w:eastAsia="Calibri" w:hAnsi="Calibri"/>
          <w:color w:val="3A4A61"/>
          <w:sz w:val="21"/>
          <w:szCs w:val="21"/>
        </w:rPr>
        <w:t xml:space="preserve">Otopark, köprü ve otoyol geçiş ücretleri görev kapsamında şirkete aittir; özel kullanımda oluşan bu giderler </w:t>
      </w:r>
      <w:r>
        <w:rPr>
          <w:rFonts w:ascii="Calibri" w:cs="Calibri" w:eastAsia="Calibri" w:hAnsi="Calibri"/>
          <w:color w:val="1D5888"/>
          <w:sz w:val="21"/>
          <w:szCs w:val="21"/>
          <w:shd w:fill="EAF1F8" w:color="auto" w:val="clear"/>
        </w:rPr>
        <w:t xml:space="preserve">[Çalışana / Şirkete]</w:t>
      </w:r>
      <w:r>
        <w:rPr>
          <w:rFonts w:ascii="Calibri" w:cs="Calibri" w:eastAsia="Calibri" w:hAnsi="Calibri"/>
          <w:color w:val="3A4A61"/>
          <w:sz w:val="21"/>
          <w:szCs w:val="21"/>
        </w:rPr>
        <w:t xml:space="preserve"> aittir.</w:t>
      </w:r>
    </w:p>
    <w:p>
      <w:pPr>
        <w:pStyle w:val="ListParagraph"/>
        <w:numPr>
          <w:ilvl w:val="0"/>
          <w:numId w:val="2"/>
        </w:numPr>
        <w:spacing w:after="80" w:line="290"/>
      </w:pPr>
      <w:r>
        <w:rPr>
          <w:rFonts w:ascii="Calibri" w:cs="Calibri" w:eastAsia="Calibri" w:hAnsi="Calibri"/>
          <w:color w:val="3A4A61"/>
          <w:sz w:val="21"/>
          <w:szCs w:val="21"/>
        </w:rPr>
        <w:t xml:space="preserve">Araçta sigara içilmez; araç kişisel eşya deposu olarak kullanılmaz; araçta bırakılan kişisel eşyalardan şirket sorumlu değildir.</w:t>
      </w:r>
    </w:p>
    <w:p>
      <w:pPr>
        <w:pStyle w:val="ListParagraph"/>
        <w:numPr>
          <w:ilvl w:val="0"/>
          <w:numId w:val="2"/>
        </w:numPr>
        <w:spacing w:after="80" w:line="290"/>
      </w:pPr>
      <w:r>
        <w:rPr>
          <w:rFonts w:ascii="Calibri" w:cs="Calibri" w:eastAsia="Calibri" w:hAnsi="Calibri"/>
          <w:color w:val="3A4A61"/>
          <w:sz w:val="21"/>
          <w:szCs w:val="21"/>
        </w:rPr>
        <w:t xml:space="preserve">İş sözleşmesinin sona ermesi, görev değişikliği, uzun süreli izin veya şirketin talebi halinde araç; anahtarları, belgeleri ve kartlarıyla birlikte derhal iade edilir.</w:t>
      </w:r>
    </w:p>
    <w:p>
      <w:pPr>
        <w:keepNext/>
        <w:pBdr>
          <w:bottom w:val="single" w:color="DCE4EE" w:sz="6" w:space="4"/>
        </w:pBdr>
        <w:spacing w:before="280" w:after="120"/>
      </w:pPr>
      <w:r>
        <w:rPr>
          <w:rFonts w:ascii="Calibri" w:cs="Calibri" w:eastAsia="Calibri" w:hAnsi="Calibri"/>
          <w:b/>
          <w:bCs/>
          <w:color w:val="0E2849"/>
          <w:sz w:val="25"/>
          <w:szCs w:val="25"/>
        </w:rPr>
        <w:t xml:space="preserve">5. Hasar, Ceza ve Masraflar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674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Uygulanacak Kural</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Kasko kapsamındaki hasar</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Sigortaca karşılanır. Çalışanın kusuru varsa muafiyet / hasarsızlık indirimi kaybının çalışana yansıtılması, kusur oranına göre </w:t>
            </w:r>
            <w:r>
              <w:rPr>
                <w:rFonts w:ascii="Calibri" w:cs="Calibri" w:eastAsia="Calibri" w:hAnsi="Calibri"/>
                <w:color w:val="1D5888"/>
                <w:sz w:val="19"/>
                <w:szCs w:val="19"/>
                <w:shd w:fill="EAF1F8" w:color="auto" w:val="clear"/>
              </w:rPr>
              <w:t xml:space="preserve">[Şirket politikası, md. __]</w:t>
            </w:r>
            <w:r>
              <w:rPr>
                <w:rFonts w:ascii="Calibri" w:cs="Calibri" w:eastAsia="Calibri" w:hAnsi="Calibri"/>
                <w:color w:val="3A4A61"/>
                <w:sz w:val="19"/>
                <w:szCs w:val="19"/>
              </w:rPr>
              <w:t xml:space="preserve"> uyarınca değerlendirilir.</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Kasko dışında kalan hasar</w:t>
            </w:r>
          </w:p>
        </w:tc>
        <w:tc>
          <w:tcPr>
            <w:tcW w:type="dxa" w:w="67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kusuru ve kusur oranı belirlenir; çalışanın sorumluluğu Türk Borçlar Kanunu md. 400 çerçevesinde değerlendirilir.</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Trafik idari para cezaları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kendi kusurlu sürüşünden kaynaklanan cezalar çalışana aittir. Şirkete tebliğ edilen cezalarda sürücü tespiti ve ödeme süreci </w:t>
            </w:r>
            <w:r>
              <w:rPr>
                <w:rFonts w:ascii="Calibri" w:cs="Calibri" w:eastAsia="Calibri" w:hAnsi="Calibri"/>
                <w:color w:val="1D5888"/>
                <w:sz w:val="19"/>
                <w:szCs w:val="19"/>
                <w:shd w:fill="EAF1F8" w:color="auto" w:val="clear"/>
              </w:rPr>
              <w:t xml:space="preserve">[Filo Sorumlusu]</w:t>
            </w:r>
            <w:r>
              <w:rPr>
                <w:rFonts w:ascii="Calibri" w:cs="Calibri" w:eastAsia="Calibri" w:hAnsi="Calibri"/>
                <w:color w:val="3A4A61"/>
                <w:sz w:val="19"/>
                <w:szCs w:val="19"/>
              </w:rPr>
              <w:t xml:space="preserve"> tarafından yürütülür.</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Özel kullanımda oluşan masraflar</w:t>
            </w:r>
          </w:p>
        </w:tc>
        <w:tc>
          <w:tcPr>
            <w:tcW w:type="dxa" w:w="67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[Çalışana aittir / Limit dahilinde şirkete aittir]</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Ücretten mahsup</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Herhangi bir tutarın ücretten veya diğer alacaklardan mahsubu, tutar belli olduktan sonra çalışanın ayrıca vereceği yazılı onaya bağlıdır.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Araç Takip Sistemi (GPS) ve Kişisel Veriler</w:t>
      </w:r>
    </w:p>
    <w:p>
      <w:pPr>
        <w:spacing w:after="120" w:before="0" w:line="300"/>
        <w:jc w:val="both"/>
      </w:pPr>
      <w:r>
        <w:rPr>
          <w:rFonts w:ascii="Calibri" w:cs="Calibri" w:eastAsia="Calibri" w:hAnsi="Calibri"/>
          <w:color w:val="3A4A61"/>
          <w:sz w:val="21"/>
          <w:szCs w:val="21"/>
        </w:rPr>
        <w:t xml:space="preserve">Araçta ☐ araç takip sistemi (GPS)  ☐ sürüş davranışı ölçen cihaz  ☐ araç kamerası bulunmaktadır. Konum, hız, kilometre ve sürüş verileri; filo güvenliği, iş sağlığı ve güvenliği, maliyet kontrolü ve hırsızlığa karşı koruma amaçlarıyla, 6698 sayılı KVKK md. 5 kapsamında işlenir. Özel kullanıma izin verilen saatlerde konum verisi </w:t>
      </w:r>
      <w:r>
        <w:rPr>
          <w:rFonts w:ascii="Calibri" w:cs="Calibri" w:eastAsia="Calibri" w:hAnsi="Calibri"/>
          <w:color w:val="1D5888"/>
          <w:sz w:val="21"/>
          <w:szCs w:val="21"/>
          <w:shd w:fill="EAF1F8" w:color="auto" w:val="clear"/>
        </w:rPr>
        <w:t xml:space="preserve">[Takip edilmez / Yalnızca hırsızlık-kaza halinde incelenir]</w:t>
      </w:r>
      <w:r>
        <w:rPr>
          <w:rFonts w:ascii="Calibri" w:cs="Calibri" w:eastAsia="Calibri" w:hAnsi="Calibri"/>
          <w:color w:val="3A4A61"/>
          <w:sz w:val="21"/>
          <w:szCs w:val="21"/>
        </w:rPr>
        <w:t xml:space="preserve">. Veriler </w:t>
      </w:r>
      <w:r>
        <w:rPr>
          <w:rFonts w:ascii="Calibri" w:cs="Calibri" w:eastAsia="Calibri" w:hAnsi="Calibri"/>
          <w:color w:val="1D5888"/>
          <w:sz w:val="21"/>
          <w:szCs w:val="21"/>
          <w:shd w:fill="EAF1F8" w:color="auto" w:val="clear"/>
        </w:rPr>
        <w:t xml:space="preserve">[Saklama Süresi]</w:t>
      </w:r>
      <w:r>
        <w:rPr>
          <w:rFonts w:ascii="Calibri" w:cs="Calibri" w:eastAsia="Calibri" w:hAnsi="Calibri"/>
          <w:color w:val="3A4A61"/>
          <w:sz w:val="21"/>
          <w:szCs w:val="21"/>
        </w:rPr>
        <w:t xml:space="preserve"> süreyle saklanır ve yalnızca </w:t>
      </w:r>
      <w:r>
        <w:rPr>
          <w:rFonts w:ascii="Calibri" w:cs="Calibri" w:eastAsia="Calibri" w:hAnsi="Calibri"/>
          <w:color w:val="1D5888"/>
          <w:sz w:val="21"/>
          <w:szCs w:val="21"/>
          <w:shd w:fill="EAF1F8" w:color="auto" w:val="clear"/>
        </w:rPr>
        <w:t xml:space="preserve">[Filo Sorumlusu / İK]</w:t>
      </w:r>
      <w:r>
        <w:rPr>
          <w:rFonts w:ascii="Calibri" w:cs="Calibri" w:eastAsia="Calibri" w:hAnsi="Calibri"/>
          <w:color w:val="3A4A61"/>
          <w:sz w:val="21"/>
          <w:szCs w:val="21"/>
        </w:rPr>
        <w:t xml:space="preserve"> tarafından erişilir. Ayrıntılar </w:t>
      </w:r>
      <w:r>
        <w:rPr>
          <w:rFonts w:ascii="Calibri" w:cs="Calibri" w:eastAsia="Calibri" w:hAnsi="Calibri"/>
          <w:color w:val="1D5888"/>
          <w:sz w:val="21"/>
          <w:szCs w:val="21"/>
          <w:shd w:fill="EAF1F8" w:color="auto" w:val="clear"/>
        </w:rPr>
        <w:t xml:space="preserve">[Çalışan Aydınlatma Metni]</w:t>
      </w:r>
      <w:r>
        <w:rPr>
          <w:rFonts w:ascii="Calibri" w:cs="Calibri" w:eastAsia="Calibri" w:hAnsi="Calibri"/>
          <w:color w:val="3A4A61"/>
          <w:sz w:val="21"/>
          <w:szCs w:val="21"/>
        </w:rPr>
        <w:t xml:space="preserve">'nde yer alır.</w:t>
      </w:r>
    </w:p>
    <w:p>
      <w:pPr>
        <w:keepNext/>
        <w:pBdr>
          <w:bottom w:val="single" w:color="DCE4EE" w:sz="6" w:space="4"/>
        </w:pBdr>
        <w:spacing w:before="280" w:after="120"/>
      </w:pPr>
      <w:r>
        <w:rPr>
          <w:rFonts w:ascii="Calibri" w:cs="Calibri" w:eastAsia="Calibri" w:hAnsi="Calibri"/>
          <w:b/>
          <w:bCs/>
          <w:color w:val="0E2849"/>
          <w:sz w:val="25"/>
          <w:szCs w:val="25"/>
        </w:rPr>
        <w:t xml:space="preserve">7. Çalışan Taahhüdü</w:t>
      </w:r>
    </w:p>
    <w:p>
      <w:pPr>
        <w:spacing w:after="120" w:before="0" w:line="300"/>
        <w:jc w:val="both"/>
      </w:pPr>
      <w:r>
        <w:rPr>
          <w:rFonts w:ascii="Calibri" w:cs="Calibri" w:eastAsia="Calibri" w:hAnsi="Calibri"/>
          <w:color w:val="3A4A61"/>
          <w:sz w:val="21"/>
          <w:szCs w:val="21"/>
        </w:rPr>
        <w:t xml:space="preserve">Yukarıda bilgileri yazılı aracı belirtilen durumda teslim aldığımı, kullanım kurallarını okuduğumu, araç takip sistemine ilişkin bilgilendirmeyi aldığımı ve araca makul özeni göstereceğimi beyan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Aracı Teslim Alan 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 (Filo / İK)</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8. Araç İade Tutanağı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İade Tarihi /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İade Kilometresi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Yakıt Seviyesi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İade Nedeni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Fesih  ☐ Görev değişikliği  ☐ Araç değişimi  ☐ Diğer</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2628"/>
        <w:gridCol w:w="3506"/>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35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Anahtar(lar) ve yedek anahtar</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Eksik</w:t>
            </w:r>
          </w:p>
        </w:tc>
        <w:tc>
          <w:tcPr>
            <w:tcW w:type="dxa" w:w="3506"/>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Ruhsat, poliçeler, taşıt tanıma / yakıt kartı</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Eksik</w:t>
            </w:r>
          </w:p>
        </w:tc>
        <w:tc>
          <w:tcPr>
            <w:tcW w:type="dxa" w:w="350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Teslimdeki duruma göre yeni hasar</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[Fotoğraf No]</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Ekipman (tüp, çanta, reflektör, kış lastiği)</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Eksik</w:t>
            </w:r>
          </w:p>
        </w:tc>
        <w:tc>
          <w:tcPr>
            <w:tcW w:type="dxa" w:w="350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Ödenmemiş ceza / geçiş ihlali sorgusu</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Yapıldı  ☐ Bekliyor</w:t>
            </w:r>
          </w:p>
        </w:tc>
        <w:tc>
          <w:tcPr>
            <w:tcW w:type="dxa" w:w="3506"/>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İade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(Filo /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Ehliyetin aslı görüldü; geçerlilik tarihi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Teslim fotoğrafları tarih ve saatle dosyaya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Özel kullanım izni varsa vergi ve SGK açısından değerlendirmesi mali müşavirle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GPS / kamera için çalışan aydınlatma metni güncel; mesai dışı konum takibi politikası yazılı.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Hasar ve ceza yansıtma kuralları şirket politikası ile uyumlu; mahsup için ayrı yazılı onay alınacağı not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İşten ayrılışta araç iadesi ilişik kesme sürecine bağlandı.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İşçi, işverene kusuruyla verdiği zarardan sorumludur; sorumluluk belirlenirken işin tehlikeli olup olmadığı ve işçinin nitelikleri gözetilir (Türk Borçlar Kanunu md. 400). İşveren, işçiden olan alacağını ücret borcuyla işçinin rızası olmadıkça takas edemez (TBK md. 407). Önceden imzalatılan genel kesinti onaylarının geçerliliği tartışmalı olabileceğinden, tutar belli olduğunda ayrıca yazılı onay alınız.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Şirket Aracı Tahsis, Teslim ve Kullanım Taahhüt Formu</dc:title>
  <dc:creator>İK Partner</dc:creator>
  <dc:description>Şirket Aracı Tahsis, Teslim ve Kullanım Taahhüt Formu — İK Partner (ikpartner.com) ücretsiz İK şablonu</dc:description>
  <cp:lastModifiedBy>Un-named</cp:lastModifiedBy>
  <cp:revision>1</cp:revision>
  <dcterms:created xsi:type="dcterms:W3CDTF">2026-10-13T21:32:43.411Z</dcterms:created>
  <dcterms:modified xsi:type="dcterms:W3CDTF">2026-10-13T21:32:43.413Z</dcterms:modified>
</cp:coreProperties>
</file>

<file path=docProps/custom.xml><?xml version="1.0" encoding="utf-8"?>
<Properties xmlns="http://schemas.openxmlformats.org/officeDocument/2006/custom-properties" xmlns:vt="http://schemas.openxmlformats.org/officeDocument/2006/docPropsVTypes"/>
</file>