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Rekabet Yasağı İhlali İhtarnamesi</w:t>
      </w:r>
    </w:p>
    <w:p>
      <w:pPr>
        <w:pBdr>
          <w:bottom w:val="single" w:color="13B8A7" w:sz="12" w:space="8"/>
        </w:pBdr>
        <w:spacing w:after="220"/>
      </w:pPr>
      <w:r>
        <w:rPr>
          <w:rFonts w:ascii="Calibri" w:cs="Calibri" w:eastAsia="Calibri" w:hAnsi="Calibri"/>
          <w:color w:val="5A6B82"/>
          <w:sz w:val="21"/>
          <w:szCs w:val="21"/>
        </w:rPr>
        <w:t xml:space="preserve">İşten ayrılan çalışanın rekabet yasağı sözleşmesine aykırı davranması halinde işverenin göndereceği ihtarname; seçenekli talepler, saklı haklar ve TBK md. 444-447 geçerlilik kontrol listesi.</w:t>
      </w:r>
    </w:p>
    <w:p>
      <w:pPr>
        <w:spacing w:after="120" w:before="0" w:line="300"/>
        <w:jc w:val="center"/>
      </w:pPr>
      <w:r>
        <w:rPr>
          <w:rFonts w:ascii="Calibri" w:cs="Calibri" w:eastAsia="Calibri" w:hAnsi="Calibri"/>
          <w:b/>
          <w:bCs/>
          <w:color w:val="3A4A61"/>
          <w:sz w:val="21"/>
          <w:szCs w:val="21"/>
        </w:rPr>
        <w:t xml:space="preserve">İHTARNAME</w:t>
      </w:r>
    </w:p>
    <w:p>
      <w:pPr>
        <w:spacing w:after="120" w:before="0" w:line="300"/>
        <w:jc w:val="center"/>
      </w:pPr>
      <w:r>
        <w:rPr>
          <w:rFonts w:ascii="Calibri" w:cs="Calibri" w:eastAsia="Calibri" w:hAnsi="Calibri"/>
          <w:color w:val="1D5888"/>
          <w:sz w:val="21"/>
          <w:szCs w:val="21"/>
          <w:shd w:fill="EAF1F8" w:color="auto" w:val="clear"/>
        </w:rPr>
        <w:t xml:space="preserve">[__________]</w:t>
      </w:r>
      <w:r>
        <w:rPr>
          <w:rFonts w:ascii="Calibri" w:cs="Calibri" w:eastAsia="Calibri" w:hAnsi="Calibri"/>
          <w:color w:val="3A4A61"/>
          <w:sz w:val="21"/>
          <w:szCs w:val="21"/>
        </w:rPr>
        <w:t xml:space="preserve"> Noterliği'ne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(İhtar Eden)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UNVANI]</w:t>
            </w:r>
            <w:r>
              <w:rPr>
                <w:rFonts w:ascii="Calibri" w:cs="Calibri" w:eastAsia="Calibri" w:hAnsi="Calibri"/>
                <w:color w:val="3A4A61"/>
                <w:sz w:val="20"/>
                <w:szCs w:val="20"/>
              </w:rPr>
              <w:t xml:space="preserve"> – MERSİS No: </w:t>
            </w:r>
            <w:r>
              <w:rPr>
                <w:rFonts w:ascii="Calibri" w:cs="Calibri" w:eastAsia="Calibri" w:hAnsi="Calibri"/>
                <w:color w:val="1D5888"/>
                <w:sz w:val="20"/>
                <w:szCs w:val="20"/>
                <w:shd w:fill="EAF1F8" w:color="auto" w:val="clear"/>
              </w:rPr>
              <w:t xml:space="preserve">[MERSİS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Keşideci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Vekili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[Av. Adı Soyadı – 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[Adı Soyadı]</w:t>
            </w:r>
            <w:r>
              <w:rPr>
                <w:rFonts w:ascii="Calibri" w:cs="Calibri" w:eastAsia="Calibri" w:hAnsi="Calibri"/>
                <w:color w:val="3A4A61"/>
                <w:sz w:val="20"/>
                <w:szCs w:val="20"/>
              </w:rPr>
              <w:t xml:space="preserve"> – T.C. Kimlik No: </w:t>
            </w:r>
            <w:r>
              <w:rPr>
                <w:rFonts w:ascii="Calibri" w:cs="Calibri" w:eastAsia="Calibri" w:hAnsi="Calibri"/>
                <w:color w:val="1D5888"/>
                <w:sz w:val="20"/>
                <w:szCs w:val="20"/>
                <w:shd w:fill="EAF1F8" w:color="auto" w:val="clear"/>
              </w:rPr>
              <w:t xml:space="preserve">[T.C. Kimlik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[Tebligat Adresi]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Rekabet yasağı sözleşmesine aykırılığın giderilmesi ve </w:t>
            </w:r>
            <w:r>
              <w:rPr>
                <w:rFonts w:ascii="Calibri" w:cs="Calibri" w:eastAsia="Calibri" w:hAnsi="Calibri"/>
                <w:color w:val="1D5888"/>
                <w:sz w:val="20"/>
                <w:szCs w:val="20"/>
                <w:shd w:fill="EAF1F8" w:color="auto" w:val="clear"/>
              </w:rPr>
              <w:t xml:space="preserve">[cezai şartın / zararın]</w:t>
            </w:r>
            <w:r>
              <w:rPr>
                <w:rFonts w:ascii="Calibri" w:cs="Calibri" w:eastAsia="Calibri" w:hAnsi="Calibri"/>
                <w:color w:val="3A4A61"/>
                <w:sz w:val="20"/>
                <w:szCs w:val="20"/>
              </w:rPr>
              <w:t xml:space="preserve"> ödenmesi ihtarıdır.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pStyle w:val="ListParagraph"/>
        <w:numPr>
          <w:ilvl w:val="0"/>
          <w:numId w:val="2"/>
        </w:numPr>
        <w:spacing w:after="80" w:line="290"/>
      </w:pPr>
      <w:r>
        <w:rPr>
          <w:rFonts w:ascii="Calibri" w:cs="Calibri" w:eastAsia="Calibri" w:hAnsi="Calibri"/>
          <w:color w:val="3A4A61"/>
          <w:sz w:val="21"/>
          <w:szCs w:val="21"/>
        </w:rPr>
        <w:t xml:space="preserve">Siz muhataba,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[Ayrılış Tarihi]</w:t>
      </w:r>
      <w:r>
        <w:rPr>
          <w:rFonts w:ascii="Calibri" w:cs="Calibri" w:eastAsia="Calibri" w:hAnsi="Calibri"/>
          <w:color w:val="3A4A61"/>
          <w:sz w:val="21"/>
          <w:szCs w:val="21"/>
        </w:rPr>
        <w:t xml:space="preserve"> tarihleri arasında şirketimiz nezdinde </w:t>
      </w:r>
      <w:r>
        <w:rPr>
          <w:rFonts w:ascii="Calibri" w:cs="Calibri" w:eastAsia="Calibri" w:hAnsi="Calibri"/>
          <w:b/>
          <w:bCs/>
          <w:color w:val="3A4A61"/>
          <w:sz w:val="21"/>
          <w:szCs w:val="21"/>
        </w:rPr>
        <w:t xml:space="preserve">[Unvan / Görev]</w:t>
      </w:r>
      <w:r>
        <w:rPr>
          <w:rFonts w:ascii="Calibri" w:cs="Calibri" w:eastAsia="Calibri" w:hAnsi="Calibri"/>
          <w:color w:val="3A4A61"/>
          <w:sz w:val="21"/>
          <w:szCs w:val="21"/>
        </w:rPr>
        <w:t xml:space="preserve"> olarak çalışmışsınızdır. Bu görev kapsamında [müşteri portföyümüze, fiyatlandırma politikalarımıza, tedarikçi koşullarımıza, üretim / formül / yazılım bilgilerimize] erişiminiz bulunmuştur.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[İmza Tarihi]</w:t>
      </w:r>
      <w:r>
        <w:rPr>
          <w:rFonts w:ascii="Calibri" w:cs="Calibri" w:eastAsia="Calibri" w:hAnsi="Calibri"/>
          <w:color w:val="3A4A61"/>
          <w:sz w:val="21"/>
          <w:szCs w:val="21"/>
        </w:rPr>
        <w:t xml:space="preserve"> tarihinde imzaladığınız </w:t>
      </w:r>
      <w:r>
        <w:rPr>
          <w:rFonts w:ascii="Calibri" w:cs="Calibri" w:eastAsia="Calibri" w:hAnsi="Calibri"/>
          <w:color w:val="1D5888"/>
          <w:sz w:val="21"/>
          <w:szCs w:val="21"/>
          <w:shd w:fill="EAF1F8" w:color="auto" w:val="clear"/>
        </w:rPr>
        <w:t xml:space="preserve">[iş sözleşmesinin [__]</w:t>
      </w:r>
      <w:r>
        <w:rPr>
          <w:rFonts w:ascii="Calibri" w:cs="Calibri" w:eastAsia="Calibri" w:hAnsi="Calibri"/>
          <w:color w:val="3A4A61"/>
          <w:sz w:val="21"/>
          <w:szCs w:val="21"/>
        </w:rPr>
        <w:t xml:space="preserve">. maddesi / ayrı rekabet yasağı sözleşmesi] ile, iş sözleşmenizin sona ermesinden itibaren </w:t>
      </w:r>
      <w:r>
        <w:rPr>
          <w:rFonts w:ascii="Calibri" w:cs="Calibri" w:eastAsia="Calibri" w:hAnsi="Calibri"/>
          <w:b/>
          <w:bCs/>
          <w:color w:val="3A4A61"/>
          <w:sz w:val="21"/>
          <w:szCs w:val="21"/>
        </w:rPr>
        <w:t xml:space="preserve">[Süre, ör. 1 yıl]</w:t>
      </w:r>
      <w:r>
        <w:rPr>
          <w:rFonts w:ascii="Calibri" w:cs="Calibri" w:eastAsia="Calibri" w:hAnsi="Calibri"/>
          <w:color w:val="3A4A61"/>
          <w:sz w:val="21"/>
          <w:szCs w:val="21"/>
        </w:rPr>
        <w:t xml:space="preserve"> süreyle, </w:t>
      </w:r>
      <w:r>
        <w:rPr>
          <w:rFonts w:ascii="Calibri" w:cs="Calibri" w:eastAsia="Calibri" w:hAnsi="Calibri"/>
          <w:b/>
          <w:bCs/>
          <w:color w:val="3A4A61"/>
          <w:sz w:val="21"/>
          <w:szCs w:val="21"/>
        </w:rPr>
        <w:t xml:space="preserve">[Coğrafi Alan, ör. İstanbul, Kocaeli ve Bursa illerinde]</w:t>
      </w:r>
      <w:r>
        <w:rPr>
          <w:rFonts w:ascii="Calibri" w:cs="Calibri" w:eastAsia="Calibri" w:hAnsi="Calibri"/>
          <w:color w:val="3A4A61"/>
          <w:sz w:val="21"/>
          <w:szCs w:val="21"/>
        </w:rPr>
        <w:t xml:space="preserve">, şirketimizin faaliyet konusu olan </w:t>
      </w:r>
      <w:r>
        <w:rPr>
          <w:rFonts w:ascii="Calibri" w:cs="Calibri" w:eastAsia="Calibri" w:hAnsi="Calibri"/>
          <w:b/>
          <w:bCs/>
          <w:color w:val="3A4A61"/>
          <w:sz w:val="21"/>
          <w:szCs w:val="21"/>
        </w:rPr>
        <w:t xml:space="preserve">[Faaliyet Alanı]</w:t>
      </w:r>
      <w:r>
        <w:rPr>
          <w:rFonts w:ascii="Calibri" w:cs="Calibri" w:eastAsia="Calibri" w:hAnsi="Calibri"/>
          <w:color w:val="3A4A61"/>
          <w:sz w:val="21"/>
          <w:szCs w:val="21"/>
        </w:rPr>
        <w:t xml:space="preserve"> alanında kendi hesabınıza veya rakip bir işletmede çalışmayacağınızı ve rakip işletmeyle menfaat ilişkisine girmeyeceğinizi yazılı olarak taahhüt ettiniz. </w:t>
      </w:r>
      <w:r>
        <w:rPr>
          <w:rFonts w:ascii="Calibri" w:cs="Calibri" w:eastAsia="Calibri" w:hAnsi="Calibri"/>
          <w:color w:val="1D5888"/>
          <w:sz w:val="21"/>
          <w:szCs w:val="21"/>
          <w:shd w:fill="EAF1F8" w:color="auto" w:val="clear"/>
        </w:rPr>
        <w:t xml:space="preserve">[Sözleşmede yasağa aykırılık halinde **[Tutar]</w:t>
      </w:r>
      <w:r>
        <w:rPr>
          <w:rFonts w:ascii="Calibri" w:cs="Calibri" w:eastAsia="Calibri" w:hAnsi="Calibri"/>
          <w:color w:val="3A4A61"/>
          <w:sz w:val="21"/>
          <w:szCs w:val="21"/>
        </w:rPr>
        <w:t xml:space="preserve"> TL** cezai şart öngörülmüştür.] [Sözleşmede, aykırı davranışa son verilmesini isteme hakkımız yazılı olarak saklı tutulmuştur.]</w:t>
      </w:r>
    </w:p>
    <w:p>
      <w:pPr>
        <w:pStyle w:val="ListParagraph"/>
        <w:numPr>
          <w:ilvl w:val="0"/>
          <w:numId w:val="2"/>
        </w:numPr>
        <w:spacing w:after="80" w:line="290"/>
      </w:pPr>
      <w:r>
        <w:rPr>
          <w:rFonts w:ascii="Calibri" w:cs="Calibri" w:eastAsia="Calibri" w:hAnsi="Calibri"/>
          <w:color w:val="3A4A61"/>
          <w:sz w:val="21"/>
          <w:szCs w:val="21"/>
        </w:rPr>
        <w:t xml:space="preserve">İş sözleşmeniz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[istifanız / karşılıklı anlaşma / [Fesih Şekli]</w:t>
      </w:r>
      <w:r>
        <w:rPr>
          <w:rFonts w:ascii="Calibri" w:cs="Calibri" w:eastAsia="Calibri" w:hAnsi="Calibri"/>
          <w:color w:val="3A4A61"/>
          <w:sz w:val="21"/>
          <w:szCs w:val="21"/>
        </w:rPr>
        <w:t xml:space="preserve">] ile sona ermiştir. Sözleşmenin sona ermesi, şirketimizin haklı bir sebep olmaksızın yaptığı bir feshe veya şirketimize yüklenebilecek bir nedene dayanmamaktadır.</w:t>
      </w:r>
    </w:p>
    <w:p>
      <w:pPr>
        <w:pStyle w:val="ListParagraph"/>
        <w:numPr>
          <w:ilvl w:val="0"/>
          <w:numId w:val="2"/>
        </w:numPr>
        <w:spacing w:after="80" w:line="290"/>
      </w:pPr>
      <w:r>
        <w:rPr>
          <w:rFonts w:ascii="Calibri" w:cs="Calibri" w:eastAsia="Calibri" w:hAnsi="Calibri"/>
          <w:color w:val="3A4A61"/>
          <w:sz w:val="21"/>
          <w:szCs w:val="21"/>
        </w:rPr>
        <w:t xml:space="preserve">Şirketimizce yapılan tespitlere göre, rekabet yasağı süresi devam ederken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itibaren </w:t>
      </w:r>
      <w:r>
        <w:rPr>
          <w:rFonts w:ascii="Calibri" w:cs="Calibri" w:eastAsia="Calibri" w:hAnsi="Calibri"/>
          <w:color w:val="1D5888"/>
          <w:sz w:val="21"/>
          <w:szCs w:val="21"/>
          <w:shd w:fill="EAF1F8" w:color="auto" w:val="clear"/>
        </w:rPr>
        <w:t xml:space="preserve">[rakip firma [Firma Unvanı]</w:t>
      </w:r>
      <w:r>
        <w:rPr>
          <w:rFonts w:ascii="Calibri" w:cs="Calibri" w:eastAsia="Calibri" w:hAnsi="Calibri"/>
          <w:color w:val="3A4A61"/>
          <w:sz w:val="21"/>
          <w:szCs w:val="21"/>
        </w:rPr>
        <w:t xml:space="preserve"> bünyesinde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çalışmaya başladığınız / </w:t>
      </w:r>
      <w:r>
        <w:rPr>
          <w:rFonts w:ascii="Calibri" w:cs="Calibri" w:eastAsia="Calibri" w:hAnsi="Calibri"/>
          <w:color w:val="1D5888"/>
          <w:sz w:val="21"/>
          <w:szCs w:val="21"/>
          <w:shd w:fill="EAF1F8" w:color="auto" w:val="clear"/>
        </w:rPr>
        <w:t xml:space="preserve">[Faaliyet]</w:t>
      </w:r>
      <w:r>
        <w:rPr>
          <w:rFonts w:ascii="Calibri" w:cs="Calibri" w:eastAsia="Calibri" w:hAnsi="Calibri"/>
          <w:color w:val="3A4A61"/>
          <w:sz w:val="21"/>
          <w:szCs w:val="21"/>
        </w:rPr>
        <w:t xml:space="preserve"> konusunda kendi adınıza işletme kurduğunuz / şirketimizin </w:t>
      </w:r>
      <w:r>
        <w:rPr>
          <w:rFonts w:ascii="Calibri" w:cs="Calibri" w:eastAsia="Calibri" w:hAnsi="Calibri"/>
          <w:color w:val="1D5888"/>
          <w:sz w:val="21"/>
          <w:szCs w:val="21"/>
          <w:shd w:fill="EAF1F8" w:color="auto" w:val="clear"/>
        </w:rPr>
        <w:t xml:space="preserve">[Müşteri Adı / sayısı]</w:t>
      </w:r>
      <w:r>
        <w:rPr>
          <w:rFonts w:ascii="Calibri" w:cs="Calibri" w:eastAsia="Calibri" w:hAnsi="Calibri"/>
          <w:color w:val="3A4A61"/>
          <w:sz w:val="21"/>
          <w:szCs w:val="21"/>
        </w:rPr>
        <w:t xml:space="preserve"> müşterisiyle doğrudan iletişime geçerek teklif verdiğiniz] anlaşılmıştır. Tespite ilişkin belgeler: </w:t>
      </w:r>
      <w:r>
        <w:rPr>
          <w:rFonts w:ascii="Calibri" w:cs="Calibri" w:eastAsia="Calibri" w:hAnsi="Calibri"/>
          <w:color w:val="1D5888"/>
          <w:sz w:val="21"/>
          <w:szCs w:val="21"/>
          <w:shd w:fill="EAF1F8" w:color="auto" w:val="clear"/>
        </w:rPr>
        <w:t xml:space="preserve">[Ticaret sicil kaydı, sosyal medya profili, müşteri yazışması, fatura vb.]</w:t>
      </w:r>
      <w:r>
        <w:rPr>
          <w:rFonts w:ascii="Calibri" w:cs="Calibri" w:eastAsia="Calibri" w:hAnsi="Calibri"/>
          <w:color w:val="3A4A61"/>
          <w:sz w:val="21"/>
          <w:szCs w:val="21"/>
        </w:rPr>
        <w:t xml:space="preserve">.</w:t>
      </w:r>
    </w:p>
    <w:p>
      <w:pPr>
        <w:pStyle w:val="ListParagraph"/>
        <w:numPr>
          <w:ilvl w:val="0"/>
          <w:numId w:val="2"/>
        </w:numPr>
        <w:spacing w:after="80" w:line="290"/>
      </w:pPr>
      <w:r>
        <w:rPr>
          <w:rFonts w:ascii="Calibri" w:cs="Calibri" w:eastAsia="Calibri" w:hAnsi="Calibri"/>
          <w:color w:val="3A4A61"/>
          <w:sz w:val="21"/>
          <w:szCs w:val="21"/>
        </w:rPr>
        <w:t xml:space="preserve">Bu davranışınız, 6098 sayılı Türk Borçlar Kanunu md. 444 ve devamı hükümleri ile imzaladığınız sözleşmeye açıkça aykırıdır ve şirketimizin </w:t>
      </w:r>
      <w:r>
        <w:rPr>
          <w:rFonts w:ascii="Calibri" w:cs="Calibri" w:eastAsia="Calibri" w:hAnsi="Calibri"/>
          <w:color w:val="1D5888"/>
          <w:sz w:val="21"/>
          <w:szCs w:val="21"/>
          <w:shd w:fill="EAF1F8" w:color="auto" w:val="clear"/>
        </w:rPr>
        <w:t xml:space="preserve">[müşteri kaybı / ciro kaybı / ticari sır ifşası riski]</w:t>
      </w:r>
      <w:r>
        <w:rPr>
          <w:rFonts w:ascii="Calibri" w:cs="Calibri" w:eastAsia="Calibri" w:hAnsi="Calibri"/>
          <w:color w:val="3A4A61"/>
          <w:sz w:val="21"/>
          <w:szCs w:val="21"/>
        </w:rPr>
        <w:t xml:space="preserve"> şeklinde zarara uğramasına neden olmaktadır / olabilecektir.</w:t>
      </w:r>
    </w:p>
    <w:p>
      <w:pPr>
        <w:keepNext/>
        <w:pBdr>
          <w:bottom w:val="single" w:color="DCE4EE" w:sz="6" w:space="4"/>
        </w:pBdr>
        <w:spacing w:before="280" w:after="120"/>
      </w:pPr>
      <w:r>
        <w:rPr>
          <w:rFonts w:ascii="Calibri" w:cs="Calibri" w:eastAsia="Calibri" w:hAnsi="Calibri"/>
          <w:b/>
          <w:bCs/>
          <w:color w:val="0E2849"/>
          <w:sz w:val="25"/>
          <w:szCs w:val="25"/>
        </w:rPr>
        <w:t xml:space="preserve">Talepler (uygun olanlar bırakılır, diğerleri silinir)</w:t>
      </w:r>
    </w:p>
    <w:p>
      <w:pPr>
        <w:spacing w:after="120" w:before="0" w:line="300"/>
        <w:jc w:val="both"/>
      </w:pPr>
      <w:r>
        <w:rPr>
          <w:rFonts w:ascii="Calibri" w:cs="Calibri" w:eastAsia="Calibri" w:hAnsi="Calibri"/>
          <w:color w:val="3A4A61"/>
          <w:sz w:val="21"/>
          <w:szCs w:val="21"/>
        </w:rPr>
        <w:t xml:space="preserve">Yukarıda açıklanan nedenlerle, işbu ihtarnamenin tebliğinden itibaren </w:t>
      </w:r>
      <w:r>
        <w:rPr>
          <w:rFonts w:ascii="Calibri" w:cs="Calibri" w:eastAsia="Calibri" w:hAnsi="Calibri"/>
          <w:b/>
          <w:bCs/>
          <w:color w:val="3A4A61"/>
          <w:sz w:val="21"/>
          <w:szCs w:val="21"/>
        </w:rPr>
        <w:t xml:space="preserve">[7 / 15] gün</w:t>
      </w:r>
      <w:r>
        <w:rPr>
          <w:rFonts w:ascii="Calibri" w:cs="Calibri" w:eastAsia="Calibri" w:hAnsi="Calibri"/>
          <w:color w:val="3A4A61"/>
          <w:sz w:val="21"/>
          <w:szCs w:val="21"/>
        </w:rPr>
        <w:t xml:space="preserve"> içinde: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Rekabet yasağına aykırı faaliyetinize derhal son vermenizi ve bunu yazılı olarak tarafımıza bildirmenizi (sözleşmede bu hakkın saklı tutulduğu hallerde, TBK md. 446/3),</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Sözleşmede öngörülen </w:t>
      </w:r>
      <w:r>
        <w:rPr>
          <w:rFonts w:ascii="Calibri" w:cs="Calibri" w:eastAsia="Calibri" w:hAnsi="Calibri"/>
          <w:b/>
          <w:bCs/>
          <w:color w:val="3A4A61"/>
          <w:sz w:val="21"/>
          <w:szCs w:val="21"/>
        </w:rPr>
        <w:t xml:space="preserve">[Tutar] TL</w:t>
      </w:r>
      <w:r>
        <w:rPr>
          <w:rFonts w:ascii="Calibri" w:cs="Calibri" w:eastAsia="Calibri" w:hAnsi="Calibri"/>
          <w:color w:val="3A4A61"/>
          <w:sz w:val="21"/>
          <w:szCs w:val="21"/>
        </w:rPr>
        <w:t xml:space="preserve"> cezai şartı aşağıdaki hesaba ödemenizi (TBK md. 446/2),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Cezai şartı aşan zararlarımızı talep etme hakkımızın saklı olduğunu bilmenizi,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Şirketimize ait ve hâlâ elinizde bulunan her türlü belge, müşteri listesi, dijital veri ve kopyasını iade etmenizi, kopyalarını imha ettiğinizi yazılı olarak beyan etmenizi,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Şirketimizin müşteri ve çalışanlarıyla, rekabet yasağı süresince sözleşmeye aykırı nitelikte iletişim kurmayacağınızı yazılı olarak taahhüt etmenizi,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Banka / Şube</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Hesap Sahibi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IBAN</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aksi halde, uğradığımız ve uğrayacağımız zararların tazmini, cezai şartın tahsili ve aykırı faaliyetin durdurulması için 7036 sayılı İş Mahkemeleri Kanunu uyarınca dava şartı olan arabuluculuk dahil her türlü yasal yola başvurulacağını, bu yollara başvurulması halinde doğacak tüm yargılama giderleri ile vekâlet ücretinin tarafınıza yükleneceğini; ticari sırlarımızın ifşası ve haksız rekabet nedeniyle </w:t>
      </w:r>
      <w:r>
        <w:rPr>
          <w:rFonts w:ascii="Calibri" w:cs="Calibri" w:eastAsia="Calibri" w:hAnsi="Calibri"/>
          <w:color w:val="1D5888"/>
          <w:sz w:val="21"/>
          <w:szCs w:val="21"/>
          <w:shd w:fill="EAF1F8" w:color="auto" w:val="clear"/>
        </w:rPr>
        <w:t xml:space="preserve">[6102 sayılı Türk Ticaret Kanunu]</w:t>
      </w:r>
      <w:r>
        <w:rPr>
          <w:rFonts w:ascii="Calibri" w:cs="Calibri" w:eastAsia="Calibri" w:hAnsi="Calibri"/>
          <w:color w:val="3A4A61"/>
          <w:sz w:val="21"/>
          <w:szCs w:val="21"/>
        </w:rPr>
        <w:t xml:space="preserve"> kapsamındaki haklarımızın da saklı olduğunu ihtar ederiz.</w:t>
      </w:r>
    </w:p>
    <w:p>
      <w:pPr>
        <w:spacing w:after="120" w:before="0" w:line="300"/>
        <w:jc w:val="both"/>
      </w:pPr>
      <w:r>
        <w:rPr>
          <w:rFonts w:ascii="Calibri" w:cs="Calibri" w:eastAsia="Calibri" w:hAnsi="Calibri"/>
          <w:color w:val="3A4A61"/>
          <w:sz w:val="21"/>
          <w:szCs w:val="21"/>
        </w:rPr>
        <w:t xml:space="preserve">İşbu ihtarname ile tüm hukuki ve cezai haklarımız saklıdır. Bu ihtarnamenin bir örneği noterlik dosyasında saklanmak, bir örneği muhataba tebliğ edilmek üzere düzenlenmiştir.</w:t>
      </w:r>
    </w:p>
    <w:p>
      <w:pPr>
        <w:spacing w:after="120" w:before="0" w:line="300"/>
        <w:jc w:val="both"/>
      </w:pP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Keşideci [ŞİRKET UNVANI] Yetkilisi / Vekili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Ekler: 1) Rekabet yasağı sözleşmesi / ilgili madde örneği  2) Tespit belgeleri  3) Yetki belgesi / vekâletname</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İç Kontrol Listesi – İhtarname Göndermeden Önce</w:t>
      </w:r>
    </w:p>
    <w:p>
      <w:pPr>
        <w:spacing w:after="120" w:before="0" w:line="300"/>
        <w:jc w:val="both"/>
      </w:pPr>
      <w:r>
        <w:rPr>
          <w:rFonts w:ascii="Calibri" w:cs="Calibri" w:eastAsia="Calibri" w:hAnsi="Calibri"/>
          <w:color w:val="3A4A61"/>
          <w:sz w:val="21"/>
          <w:szCs w:val="21"/>
        </w:rPr>
        <w:t xml:space="preserve">Bu sayfa iç kullanım içindir; ihtarnameye eklenmez. TBK md. 444-447 şartlarından biri sağlanmıyorsa ihtarnamenin dili ve talepleri avukatla yeniden değerlendirilmelidir.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1927"/>
        <w:gridCol w:w="2892"/>
      </w:tblGrid>
      <w:tr>
        <w:trPr>
          <w:cantSplit/>
          <w:trHeight w:val="400" w:hRule="atLeast"/>
        </w:trPr>
        <w:tc>
          <w:tcPr>
            <w:tcW w:type="dxa" w:w="481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Geçerlilik / ihlal testi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Dayanak / Not</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Rekabet yasağı yazılı ve çalışanın imzası var</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444/1</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 imza tarihinde fiil ehliyetine sahipti (ergin, kısıtlı değil)</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444/1</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görevi müşteri çevresi, üretim sırları veya işverenin işleri hakkında bilgi edinme imkânı sağladı</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444/2 – görev tanımı, yetki kayıtları</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bilgilerin kullanılması işverene önemli zarar verebilecek nitelikte</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Tartışmalı</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444/2</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Yasak; yer, zaman ve iş türü bakımından sınırlı ve makul</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Tartışmalı</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445/1</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 iki yılı aşmıyor (aşıyorsa özel durum gerekçesi var)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445/1</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 işverenin haklı sebep olmaksızın feshiyle veya işverene yüklenebilen nedenle işçinin feshiyle sona ermedi</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447/2 – aksi halde yasak sona erer</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İşverenin yasağın sürdürülmesinde gerçek bir yararı devam ediyor</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447/1</w:t>
            </w:r>
          </w:p>
        </w:tc>
      </w:tr>
      <w:tr>
        <w:trPr>
          <w:cantSplit/>
          <w:trHeight w:val="380" w:hRule="atLeast"/>
        </w:trPr>
        <w:tc>
          <w:tcPr>
            <w:tcW w:type="dxa" w:w="481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Faaliyete son verilmesini isteme hakkı sözleşmede yazılı olarak açıkça saklı tutulmuş</w:t>
            </w:r>
          </w:p>
        </w:tc>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TBK md. 446/3 – yoksa bu talep silinir</w:t>
            </w:r>
          </w:p>
        </w:tc>
      </w:tr>
      <w:tr>
        <w:trPr>
          <w:cantSplit/>
          <w:trHeight w:val="380" w:hRule="atLeast"/>
        </w:trPr>
        <w:tc>
          <w:tcPr>
            <w:tcW w:type="dxa" w:w="481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İhlal somut belgelerle tespit edildi (sicil kaydı, yazışma, tanık)</w:t>
            </w:r>
          </w:p>
        </w:tc>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 listesi: </w:t>
            </w:r>
            <w:r>
              <w:rPr>
                <w:rFonts w:ascii="Calibri" w:cs="Calibri" w:eastAsia="Calibri" w:hAnsi="Calibri"/>
                <w:color w:val="1D5888"/>
                <w:sz w:val="19"/>
                <w:szCs w:val="19"/>
                <w:shd w:fill="EAF1F8" w:color="auto" w:val="clear"/>
              </w:rPr>
              <w:t xml:space="preserve">[__]</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İhlalin tespit tarihi kaydedildi; ihtarname gecikmeden gönderildi.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Cezai şart tutarı sözleşmedeki rakamla birebir kontrol edildi; çalışanın ücretine göre aşırı ise hâkimin indirebileceği not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Çalışanın şirketteki son alacakları (ücret, izin, tazminat) ödendi; ihtilaf gerekçesiyle bekletilmedi ve yazılı onay olmadan mahsup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 işverene bilgi verilmesi düşünülüyorsa metin avukatla hazırlandı; kişilik haklarını zedeleyen, kanıtlanmamış ifadelerden kaçınıldı.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Ticari sır ve kişisel veri içeren deliller KVKK'ya uygun şekilde toplandı ve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Noter tebliğ şerhi dosyaya eklendi; cevap süresinin sonu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gelmezse arabuluculuk başvurusu ve ihtiyati tedbir seçenekleri avukatla değerlendirildi.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TBK md. 446/2 uyarınca sözleşmede aksine hüküm yoksa çalışan, öngörülen cezai şartı ödeyerek rekabet yasağı borcundan kurtulabilir; ancak cezai şartı aşan zararı gidermek zorundadır. Faaliyete son verilmesi ancak bu hak sözleşmede yazılı olarak açıkça saklı tutulmuşsa ve menfaatin önemi ile çalışanın davranışı bunu haklı gösteriyorsa istenebilir. Bu şablon genel bilgilendirme amaçlıdır; avukatınızla birlikte somut olaya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İHTARNAME ŞABLONU</w:t>
          </w:r>
          <w:r>
            <w:rPr>
              <w:rFonts w:ascii="Calibri" w:cs="Calibri" w:eastAsia="Calibri" w:hAnsi="Calibri"/>
              <w:color w:val="8C9BB0"/>
              <w:sz w:val="16"/>
              <w:szCs w:val="16"/>
            </w:rPr>
            <w:t xml:space="preserve">  ·  Belge No: [İK-HK-xx]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Rekabet Yasağı İhlali İhtarnamesi</dc:title>
  <dc:creator>İK Partner</dc:creator>
  <dc:description>Rekabet Yasağı İhlali İhtarnamesi — İK Partner (ikpartner.com) ücretsiz İK şablonu</dc:description>
  <cp:lastModifiedBy>Un-named</cp:lastModifiedBy>
  <cp:revision>1</cp:revision>
  <dcterms:created xsi:type="dcterms:W3CDTF">2026-10-13T21:37:31.691Z</dcterms:created>
  <dcterms:modified xsi:type="dcterms:W3CDTF">2026-10-13T21:37:31.693Z</dcterms:modified>
</cp:coreProperties>
</file>

<file path=docProps/custom.xml><?xml version="1.0" encoding="utf-8"?>
<Properties xmlns="http://schemas.openxmlformats.org/officeDocument/2006/custom-properties" xmlns:vt="http://schemas.openxmlformats.org/officeDocument/2006/docPropsVTypes"/>
</file>