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Personel Sağlık Beyan Formu (İşe Giriş)</w:t>
      </w:r>
    </w:p>
    <w:p>
      <w:pPr>
        <w:pBdr>
          <w:bottom w:val="single" w:color="13B8A7" w:sz="12" w:space="8"/>
        </w:pBdr>
        <w:spacing w:after="220"/>
      </w:pPr>
      <w:r>
        <w:rPr>
          <w:rFonts w:ascii="Calibri" w:cs="Calibri" w:eastAsia="Calibri" w:hAnsi="Calibri"/>
          <w:color w:val="5A6B82"/>
          <w:sz w:val="21"/>
          <w:szCs w:val="21"/>
        </w:rPr>
        <w:t xml:space="preserve">İşe giriş sağlık muayenesi öncesinde çalışanın doldurduğu, yalnızca işyeri hekimine iletilen gizli beyan formu; ekinde işyeri hekimi değerlendirmesi ve İK kontrol listesi.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Gizlilik ve KVKK Bilgilendirmesi</w:t>
            </w:r>
          </w:p>
          <w:p>
            <w:pPr>
              <w:spacing w:after="20" w:line="280"/>
            </w:pPr>
            <w:r>
              <w:rPr>
                <w:rFonts w:ascii="Calibri" w:cs="Calibri" w:eastAsia="Calibri" w:hAnsi="Calibri"/>
                <w:color w:val="3A4A61"/>
                <w:sz w:val="19"/>
                <w:szCs w:val="19"/>
              </w:rPr>
              <w:t xml:space="preserve">Bu form </w:t>
            </w:r>
            <w:r>
              <w:rPr>
                <w:rFonts w:ascii="Calibri" w:cs="Calibri" w:eastAsia="Calibri" w:hAnsi="Calibri"/>
                <w:b/>
                <w:bCs/>
                <w:color w:val="3A4A61"/>
                <w:sz w:val="19"/>
                <w:szCs w:val="19"/>
              </w:rPr>
              <w:t xml:space="preserve">özel nitelikli kişisel veri (sağlık verisi)</w:t>
            </w:r>
            <w:r>
              <w:rPr>
                <w:rFonts w:ascii="Calibri" w:cs="Calibri" w:eastAsia="Calibri" w:hAnsi="Calibri"/>
                <w:color w:val="3A4A61"/>
                <w:sz w:val="19"/>
                <w:szCs w:val="19"/>
              </w:rPr>
              <w:t xml:space="preserve"> içerir. Doldurulduktan sonra kapalı zarf içinde veya şifreli kanalla </w:t>
            </w:r>
            <w:r>
              <w:rPr>
                <w:rFonts w:ascii="Calibri" w:cs="Calibri" w:eastAsia="Calibri" w:hAnsi="Calibri"/>
                <w:b/>
                <w:bCs/>
                <w:color w:val="3A4A61"/>
                <w:sz w:val="19"/>
                <w:szCs w:val="19"/>
              </w:rPr>
              <w:t xml:space="preserve">yalnızca işyeri hekimine</w:t>
            </w:r>
            <w:r>
              <w:rPr>
                <w:rFonts w:ascii="Calibri" w:cs="Calibri" w:eastAsia="Calibri" w:hAnsi="Calibri"/>
                <w:color w:val="3A4A61"/>
                <w:sz w:val="19"/>
                <w:szCs w:val="19"/>
              </w:rPr>
              <w:t xml:space="preserve"> teslim edilir; İK birimi, yöneticiler ve iş arkadaşları formun içeriğini görmez. İK'ya yalnızca işyeri hekiminin "çalışmaya uygunluk" sonucu ve varsa çalışma kısıtı bildirilir. Verileriniz 6331 sayılı Kanun md. 15 kapsamındaki sağlık gözetimi yükümlülüğü için, 6698 sayılı KVKK md. 6 uyarınca ve şirketin aydınlatma metnine uygun olarak işlenir.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1. 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Doğum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 Unvan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2. Görev ve Risk Bilgileri (İK / İSG Uzmanı Doldurur)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İşyerinin Tehlike Sınıfı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Düzeni (gündüz / vardiya / gece)</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Çalışanın görevinde bulunan başlıca risk etkenleri (risk değerlendirmesine göre işaretleyiniz):</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Gürültü / titreşim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Toz / kimyasal madde</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Yüksekte çalışma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Ağır yük kaldırma / taşıma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Gece veya vardiyalı çalışma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Ekranlı araçlarla uzun süreli çalışma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Araç / iş makinesi kullanımı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Kapalı alanda çalışma</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Biyolojik etkenler</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3. Sağlık Geçmişi (Çalışan Doldurur)</w:t>
      </w:r>
    </w:p>
    <w:p>
      <w:pPr>
        <w:spacing w:after="120" w:before="0" w:line="300"/>
        <w:jc w:val="both"/>
      </w:pPr>
      <w:r>
        <w:rPr>
          <w:rFonts w:ascii="Calibri" w:cs="Calibri" w:eastAsia="Calibri" w:hAnsi="Calibri"/>
          <w:color w:val="3A4A61"/>
          <w:sz w:val="21"/>
          <w:szCs w:val="21"/>
        </w:rPr>
        <w:t xml:space="preserve">Lütfen yalnızca bildiğiniz ve işinizle ilgili olabileceğini düşündüğünüz bilgileri yazınız. Emin olmadığınız konuları işyeri hekiminizle muayene sırasında konuşabilirsiniz.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189"/>
        <w:gridCol w:w="741"/>
        <w:gridCol w:w="741"/>
        <w:gridCol w:w="2967"/>
      </w:tblGrid>
      <w:tr>
        <w:trPr>
          <w:cantSplit/>
          <w:trHeight w:val="400" w:hRule="atLeast"/>
        </w:trPr>
        <w:tc>
          <w:tcPr>
            <w:tcW w:type="dxa" w:w="518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Evet</w:t>
            </w:r>
          </w:p>
        </w:tc>
        <w:tc>
          <w:tcPr>
            <w:tcW w:type="dxa" w:w="7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Hayır</w:t>
            </w:r>
          </w:p>
        </w:tc>
        <w:tc>
          <w:tcPr>
            <w:tcW w:type="dxa" w:w="296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Sürekli takip edilen bir hastalığınız var mı? (ör. diyabet, tansiyon, kalp, astım)</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Düzenli kullandığınız bir ilaç var mı?</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Son 5 yılda ameliyat, ciddi kaza veya hastanede yatış oldu mu?</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İlaç, kimyasal madde, lateks veya gıdaya karşı alerjiniz var mı?</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Görme veya işitme ile ilgili bir sorununuz var mı? (gözlük / lens / cihaz dahil)</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Bel, boyun, omuz veya eklemlerinizde süregelen bir rahatsızlık var mı?</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Bayılma, ani bilinç kaybı veya baş dönmesi yaşadınız mı?</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tcMar>
              <w:top w:type="dxa" w:w="60"/>
              <w:left w:type="dxa" w:w="110"/>
              <w:bottom w:type="dxa" w:w="60"/>
              <w:right w:type="dxa" w:w="110"/>
            </w:tcMar>
            <w:vAlign w:val="center"/>
          </w:tcPr>
          <w:p>
            <w:pPr>
              <w:spacing w:before="40" w:after="40"/>
            </w:pPr>
          </w:p>
        </w:tc>
      </w:tr>
      <w:tr>
        <w:trPr>
          <w:cantSplit/>
          <w:trHeight w:val="380" w:hRule="atLeast"/>
        </w:trPr>
        <w:tc>
          <w:tcPr>
            <w:tcW w:type="dxa" w:w="518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Önceki işlerinizde iş kazası geçirdiniz veya meslek hastalığı tanısı aldınız mı?</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189"/>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Tetanoz / hepatit B gibi aşılarınız var mı? (görev gerektiriyorsa)</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74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c>
          <w:tcPr>
            <w:tcW w:type="dxa" w:w="296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Çalışma koşulları açısından işyeri hekimiyle paylaşmak istediğiniz başka bir durum var mı? (ör. gebelik, emzirme, gece çalışmasını etkileyen bir durum — </w:t>
      </w:r>
      <w:r>
        <w:rPr>
          <w:rFonts w:ascii="Calibri" w:cs="Calibri" w:eastAsia="Calibri" w:hAnsi="Calibri"/>
          <w:b/>
          <w:bCs/>
          <w:color w:val="3A4A61"/>
          <w:sz w:val="21"/>
          <w:szCs w:val="21"/>
        </w:rPr>
        <w:t xml:space="preserve">isteğe bağlıdır</w:t>
      </w:r>
      <w:r>
        <w:rPr>
          <w:rFonts w:ascii="Calibri" w:cs="Calibri" w:eastAsia="Calibri" w:hAnsi="Calibri"/>
          <w:color w:val="3A4A61"/>
          <w:sz w:val="21"/>
          <w:szCs w:val="21"/>
        </w:rPr>
        <w:t xml:space="preserve">; işe alım kararında kullanılmaz):</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4. Önceki Çalışma ve Maruziyet Geçmişi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224"/>
        <w:gridCol w:w="2224"/>
        <w:gridCol w:w="1482"/>
        <w:gridCol w:w="3708"/>
      </w:tblGrid>
      <w:tr>
        <w:trPr>
          <w:cantSplit/>
          <w:trHeight w:val="400" w:hRule="atLeast"/>
        </w:trPr>
        <w:tc>
          <w:tcPr>
            <w:tcW w:type="dxa" w:w="22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İşyeri / Sektör</w:t>
            </w:r>
          </w:p>
        </w:tc>
        <w:tc>
          <w:tcPr>
            <w:tcW w:type="dxa" w:w="222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Görev</w:t>
            </w:r>
          </w:p>
        </w:tc>
        <w:tc>
          <w:tcPr>
            <w:tcW w:type="dxa" w:w="148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Süre</w:t>
            </w:r>
          </w:p>
        </w:tc>
        <w:tc>
          <w:tcPr>
            <w:tcW w:type="dxa" w:w="370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Maruz Kalınan Etkenler (gürültü, toz, kimyasal vb.)</w:t>
            </w:r>
          </w:p>
        </w:tc>
      </w:tr>
      <w:tr>
        <w:trPr>
          <w:cantSplit/>
          <w:trHeight w:val="380" w:hRule="atLeast"/>
        </w:trPr>
        <w:tc>
          <w:tcPr>
            <w:tcW w:type="dxa" w:w="2224"/>
            <w:tcMar>
              <w:top w:type="dxa" w:w="60"/>
              <w:left w:type="dxa" w:w="110"/>
              <w:bottom w:type="dxa" w:w="60"/>
              <w:right w:type="dxa" w:w="110"/>
            </w:tcMar>
            <w:vAlign w:val="center"/>
          </w:tcPr>
          <w:p>
            <w:pPr>
              <w:spacing w:before="40" w:after="40"/>
            </w:pPr>
          </w:p>
        </w:tc>
        <w:tc>
          <w:tcPr>
            <w:tcW w:type="dxa" w:w="2224"/>
            <w:tcMar>
              <w:top w:type="dxa" w:w="60"/>
              <w:left w:type="dxa" w:w="110"/>
              <w:bottom w:type="dxa" w:w="60"/>
              <w:right w:type="dxa" w:w="110"/>
            </w:tcMar>
            <w:vAlign w:val="center"/>
          </w:tcPr>
          <w:p>
            <w:pPr>
              <w:spacing w:before="40" w:after="40"/>
            </w:pPr>
          </w:p>
        </w:tc>
        <w:tc>
          <w:tcPr>
            <w:tcW w:type="dxa" w:w="1482"/>
            <w:tcMar>
              <w:top w:type="dxa" w:w="60"/>
              <w:left w:type="dxa" w:w="110"/>
              <w:bottom w:type="dxa" w:w="60"/>
              <w:right w:type="dxa" w:w="110"/>
            </w:tcMar>
            <w:vAlign w:val="center"/>
          </w:tcPr>
          <w:p>
            <w:pPr>
              <w:spacing w:before="40" w:after="40"/>
            </w:pPr>
          </w:p>
        </w:tc>
        <w:tc>
          <w:tcPr>
            <w:tcW w:type="dxa" w:w="3708"/>
            <w:tcMar>
              <w:top w:type="dxa" w:w="60"/>
              <w:left w:type="dxa" w:w="110"/>
              <w:bottom w:type="dxa" w:w="60"/>
              <w:right w:type="dxa" w:w="110"/>
            </w:tcMar>
            <w:vAlign w:val="center"/>
          </w:tcPr>
          <w:p>
            <w:pPr>
              <w:spacing w:before="40" w:after="40"/>
            </w:pPr>
          </w:p>
        </w:tc>
      </w:tr>
      <w:tr>
        <w:trPr>
          <w:cantSplit/>
          <w:trHeight w:val="380" w:hRule="atLeast"/>
        </w:trPr>
        <w:tc>
          <w:tcPr>
            <w:tcW w:type="dxa" w:w="2224"/>
            <w:shd w:fill="F5F8FB" w:color="auto" w:val="clear"/>
            <w:tcMar>
              <w:top w:type="dxa" w:w="60"/>
              <w:left w:type="dxa" w:w="110"/>
              <w:bottom w:type="dxa" w:w="60"/>
              <w:right w:type="dxa" w:w="110"/>
            </w:tcMar>
            <w:vAlign w:val="center"/>
          </w:tcPr>
          <w:p>
            <w:pPr>
              <w:spacing w:before="40" w:after="40"/>
            </w:pPr>
          </w:p>
        </w:tc>
        <w:tc>
          <w:tcPr>
            <w:tcW w:type="dxa" w:w="2224"/>
            <w:shd w:fill="F5F8FB" w:color="auto" w:val="clear"/>
            <w:tcMar>
              <w:top w:type="dxa" w:w="60"/>
              <w:left w:type="dxa" w:w="110"/>
              <w:bottom w:type="dxa" w:w="60"/>
              <w:right w:type="dxa" w:w="110"/>
            </w:tcMar>
            <w:vAlign w:val="center"/>
          </w:tcPr>
          <w:p>
            <w:pPr>
              <w:spacing w:before="40" w:after="40"/>
            </w:pPr>
          </w:p>
        </w:tc>
        <w:tc>
          <w:tcPr>
            <w:tcW w:type="dxa" w:w="1482"/>
            <w:shd w:fill="F5F8FB" w:color="auto" w:val="clear"/>
            <w:tcMar>
              <w:top w:type="dxa" w:w="60"/>
              <w:left w:type="dxa" w:w="110"/>
              <w:bottom w:type="dxa" w:w="60"/>
              <w:right w:type="dxa" w:w="110"/>
            </w:tcMar>
            <w:vAlign w:val="center"/>
          </w:tcPr>
          <w:p>
            <w:pPr>
              <w:spacing w:before="40" w:after="40"/>
            </w:pPr>
          </w:p>
        </w:tc>
        <w:tc>
          <w:tcPr>
            <w:tcW w:type="dxa" w:w="370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224"/>
            <w:tcMar>
              <w:top w:type="dxa" w:w="60"/>
              <w:left w:type="dxa" w:w="110"/>
              <w:bottom w:type="dxa" w:w="60"/>
              <w:right w:type="dxa" w:w="110"/>
            </w:tcMar>
            <w:vAlign w:val="center"/>
          </w:tcPr>
          <w:p>
            <w:pPr>
              <w:spacing w:before="40" w:after="40"/>
            </w:pPr>
          </w:p>
        </w:tc>
        <w:tc>
          <w:tcPr>
            <w:tcW w:type="dxa" w:w="2224"/>
            <w:tcMar>
              <w:top w:type="dxa" w:w="60"/>
              <w:left w:type="dxa" w:w="110"/>
              <w:bottom w:type="dxa" w:w="60"/>
              <w:right w:type="dxa" w:w="110"/>
            </w:tcMar>
            <w:vAlign w:val="center"/>
          </w:tcPr>
          <w:p>
            <w:pPr>
              <w:spacing w:before="40" w:after="40"/>
            </w:pPr>
          </w:p>
        </w:tc>
        <w:tc>
          <w:tcPr>
            <w:tcW w:type="dxa" w:w="1482"/>
            <w:tcMar>
              <w:top w:type="dxa" w:w="60"/>
              <w:left w:type="dxa" w:w="110"/>
              <w:bottom w:type="dxa" w:w="60"/>
              <w:right w:type="dxa" w:w="110"/>
            </w:tcMar>
            <w:vAlign w:val="center"/>
          </w:tcPr>
          <w:p>
            <w:pPr>
              <w:spacing w:before="40" w:after="40"/>
            </w:pPr>
          </w:p>
        </w:tc>
        <w:tc>
          <w:tcPr>
            <w:tcW w:type="dxa" w:w="3708"/>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5. Engellilik Durumu (İsteğe Bağlı)</w:t>
      </w:r>
    </w:p>
    <w:p>
      <w:pPr>
        <w:spacing w:after="120" w:before="0" w:line="300"/>
        <w:jc w:val="both"/>
      </w:pPr>
      <w:r>
        <w:rPr>
          <w:rFonts w:ascii="Calibri" w:cs="Calibri" w:eastAsia="Calibri" w:hAnsi="Calibri"/>
          <w:color w:val="3A4A61"/>
          <w:sz w:val="21"/>
          <w:szCs w:val="21"/>
        </w:rPr>
        <w:t xml:space="preserve">Bu bölümü doldurmanız zorunlu değildir. Bilgi, işyerinde makul düzenleme yapılabilmesi ve yasal haklarınızın uygulanabilmesi için istenir.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Engellilik durumum yoktur / beyan etmek istemiyorum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Engellilik sağlık kurulu raporum vardır (rapor tarihi ve oranı muayenede işyeri hekimine gösterilecektir)</w:t>
      </w:r>
    </w:p>
    <w:p>
      <w:pPr>
        <w:spacing w:after="120" w:before="0" w:line="300"/>
        <w:jc w:val="both"/>
      </w:pPr>
      <w:r>
        <w:rPr>
          <w:rFonts w:ascii="Calibri" w:cs="Calibri" w:eastAsia="Calibri" w:hAnsi="Calibri"/>
          <w:color w:val="3A4A61"/>
          <w:sz w:val="21"/>
          <w:szCs w:val="21"/>
        </w:rPr>
        <w:t xml:space="preserve">İşyerinde ihtiyaç duyduğunuz düzenleme (ör. erişim, ekipman, çalışma saati): </w:t>
      </w:r>
      <w:r>
        <w:rPr>
          <w:rFonts w:ascii="Calibri" w:cs="Calibri" w:eastAsia="Calibri" w:hAnsi="Calibri"/>
          <w:color w:val="1D5888"/>
          <w:sz w:val="21"/>
          <w:szCs w:val="21"/>
          <w:shd w:fill="EAF1F8" w:color="auto" w:val="clear"/>
        </w:rPr>
        <w:t xml:space="preserve">[Açıklama]</w:t>
      </w:r>
    </w:p>
    <w:p>
      <w:pPr>
        <w:keepNext/>
        <w:pBdr>
          <w:bottom w:val="single" w:color="DCE4EE" w:sz="6" w:space="4"/>
        </w:pBdr>
        <w:spacing w:before="280" w:after="120"/>
      </w:pPr>
      <w:r>
        <w:rPr>
          <w:rFonts w:ascii="Calibri" w:cs="Calibri" w:eastAsia="Calibri" w:hAnsi="Calibri"/>
          <w:b/>
          <w:bCs/>
          <w:color w:val="0E2849"/>
          <w:sz w:val="25"/>
          <w:szCs w:val="25"/>
        </w:rPr>
        <w:t xml:space="preserve">6. Beyan ve Onay</w:t>
      </w:r>
    </w:p>
    <w:p>
      <w:pPr>
        <w:spacing w:after="120" w:before="0" w:line="300"/>
        <w:jc w:val="both"/>
      </w:pPr>
      <w:r>
        <w:rPr>
          <w:rFonts w:ascii="Calibri" w:cs="Calibri" w:eastAsia="Calibri" w:hAnsi="Calibri"/>
          <w:color w:val="3A4A61"/>
          <w:sz w:val="21"/>
          <w:szCs w:val="21"/>
        </w:rPr>
        <w:t xml:space="preserve">Yukarıdaki bilgilerin bildiğim kadarıyla doğru olduğunu, sağlık durumumda işimi etkileyebilecek bir değişiklik olması halinde işyeri hekimine bildireceğimi beyan ederim. Bu formun yalnızca işyeri hekimi tarafından görüleceği ve İK birimine yalnızca çalışmaya uygunluk sonucunun iletileceği konusunda bilgilendirildim.</w:t>
      </w:r>
    </w:p>
    <w:p>
      <w:pPr>
        <w:spacing w:after="120" w:before="0" w:line="300"/>
        <w:jc w:val="both"/>
      </w:pPr>
      <w:r>
        <w:rPr>
          <w:rFonts w:ascii="Calibri" w:cs="Calibri" w:eastAsia="Calibri" w:hAnsi="Calibri"/>
          <w:b/>
          <w:bCs/>
          <w:color w:val="3A4A61"/>
          <w:sz w:val="21"/>
          <w:szCs w:val="21"/>
        </w:rPr>
        <w:t xml:space="preserve">Açık rıza (isteğe bağlı, ayrıca işaretlenir):</w:t>
      </w:r>
      <w:r>
        <w:rPr>
          <w:rFonts w:ascii="Calibri" w:cs="Calibri" w:eastAsia="Calibri" w:hAnsi="Calibri"/>
          <w:color w:val="3A4A61"/>
          <w:sz w:val="21"/>
          <w:szCs w:val="21"/>
        </w:rPr>
        <w:t xml:space="preserve"> Acil bir durumda hayati önem taşıyan alerji ve ilaç bilgilerimin, işyeri hekiminin belirleyeceği ölçüde ilk yardım görevlisiyle paylaşılmasına:</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Rıza veriyorum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Rıza vermiyorum</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Rıza vermemeniz iş ilişkinizi hiçbir şekilde etkilemez; rızanızı dilediğiniz zaman geri alabilirsiniz.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Beyan Eden 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7. İşyeri Hekimi Değerlendirmesi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Muayene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Yapılan Tetkikler</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Görevine uygundur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Kısıtlı uygundur (kısıt aşağıda)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 tetkik / uzman görüşü gereklidir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Bu görev için uygun değildir</w:t>
      </w:r>
    </w:p>
    <w:p>
      <w:pPr>
        <w:spacing w:after="120" w:before="0" w:line="300"/>
        <w:jc w:val="both"/>
      </w:pPr>
      <w:r>
        <w:rPr>
          <w:rFonts w:ascii="Calibri" w:cs="Calibri" w:eastAsia="Calibri" w:hAnsi="Calibri"/>
          <w:color w:val="3A4A61"/>
          <w:sz w:val="21"/>
          <w:szCs w:val="21"/>
        </w:rPr>
        <w:t xml:space="preserve">İK'ya bildirilecek çalışma kısıtı (tanı yazılmaz): </w:t>
      </w:r>
      <w:r>
        <w:rPr>
          <w:rFonts w:ascii="Calibri" w:cs="Calibri" w:eastAsia="Calibri" w:hAnsi="Calibri"/>
          <w:color w:val="1D5888"/>
          <w:sz w:val="21"/>
          <w:szCs w:val="21"/>
          <w:shd w:fill="EAF1F8" w:color="auto" w:val="clear"/>
        </w:rPr>
        <w:t xml:space="preserve">[Ör. ağır yük kaldırmamalı, gece vardiyasına verilmemeli]</w:t>
      </w:r>
    </w:p>
    <w:p>
      <w:pPr>
        <w:spacing w:after="120" w:before="0" w:line="300"/>
        <w:jc w:val="both"/>
      </w:pPr>
      <w:r>
        <w:rPr>
          <w:rFonts w:ascii="Calibri" w:cs="Calibri" w:eastAsia="Calibri" w:hAnsi="Calibri"/>
          <w:color w:val="3A4A61"/>
          <w:sz w:val="21"/>
          <w:szCs w:val="21"/>
        </w:rPr>
        <w:t xml:space="preserve">Bir sonraki periyodik muayene tarihi: </w:t>
      </w:r>
      <w:r>
        <w:rPr>
          <w:rFonts w:ascii="Calibri" w:cs="Calibri" w:eastAsia="Calibri" w:hAnsi="Calibri"/>
          <w:color w:val="1D5888"/>
          <w:sz w:val="21"/>
          <w:szCs w:val="21"/>
          <w:shd w:fill="EAF1F8" w:color="auto" w:val="clear"/>
        </w:rPr>
        <w:t xml:space="preserve">[Tarih]</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İşyeri Hekimi (Ad Soyad / Sertifika No)</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İşe Giriş Sağlık Süreci</w:t>
      </w:r>
    </w:p>
    <w:p>
      <w:pPr>
        <w:spacing w:after="120" w:before="0" w:line="300"/>
        <w:jc w:val="both"/>
      </w:pPr>
      <w:r>
        <w:rPr>
          <w:rFonts w:ascii="Calibri" w:cs="Calibri" w:eastAsia="Calibri" w:hAnsi="Calibri"/>
          <w:color w:val="3A4A61"/>
          <w:sz w:val="21"/>
          <w:szCs w:val="21"/>
        </w:rPr>
        <w:t xml:space="preserve">Bu sayfa İK iç kullanımı içindir; sağlık beyanının içeriği bu sayfaya yazılmaz.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Çalışana sağlık verilerine ilişkin aydınlatma metni verildi ve tebliğ kaydı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Beyan formu kapalı zarfla / şifreli kanalla doğrudan işyeri hekimine iletildi; İK veya yönetici kopyası tutulmadı.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Tehlikeli ve çok tehlikeli sınıftaki işler için işe uygunluk raporu alınmadan çalışan işe başlatılmadı (6331 md. 15/2).</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Muayene, tetkik ve rapor masrafları işverence karşılandı; çalışana yansıtılmadı (6331 md. 15/4).</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Özlük dosyasına yalnızca işyeri hekiminin uygunluk sonucu ve çalışma kısıtı konuldu.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Kısıtlı uygunluk varsa görev, vardiya ve ekipman planı yöneticiyle birlikte kısıta göre düzenlendi.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Periyodik muayene tarihi takip sistemine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değişikliğinde ve sağlık nedeniyle tekrarlanan uzun devamsızlık sonrası dönüşte (talep halinde) yeniden muayene planlandı.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Sağlık verilerine erişim yetkisi işyeri hekimi ve gerekli sağlık personeliyle sınırlandırıldı; saklama ve imha süresi kişisel veri saklama politikasına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Engellilik beyanı varsa makul düzenleme ihtiyacı çalışanla birlikte değerlendirildi.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Yasal Hatırlatma</w:t>
            </w:r>
          </w:p>
          <w:p>
            <w:pPr>
              <w:spacing w:after="20" w:line="280"/>
            </w:pPr>
            <w:r>
              <w:rPr>
                <w:rFonts w:ascii="Calibri" w:cs="Calibri" w:eastAsia="Calibri" w:hAnsi="Calibri"/>
                <w:color w:val="3A4A61"/>
                <w:sz w:val="19"/>
                <w:szCs w:val="19"/>
              </w:rPr>
              <w:t xml:space="preserve">6331 sayılı Kanun md. 15'e göre işveren, işe girişte, iş değişikliğinde ve Bakanlıkça belirlenen düzenli aralıklarla sağlık muayenesi yaptırmak zorundadır; sağlık raporları işyeri hekiminden alınır (50'den az çalışanı olan az tehlikeli işyerlerinde kamu sağlık hizmeti sunucuları ve aile hekimlerinden de alınabilir). Aynı madde, çalışanın sağlık bilgilerinin gizli tutulmasını öngörür. Sağlık verisi KVKK md. 6'ya göre özel nitelikli kişisel veridir; işlenmesinde Kurulca belirlenen yeterli önlemler alınmalıdır.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[İK-İSG-xx]</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Personel Sağlık Beyan Formu (İşe Giriş)</dc:title>
  <dc:creator>İK Partner</dc:creator>
  <dc:description>Personel Sağlık Beyan Formu (İşe Giriş) — İK Partner (ikpartner.com) ücretsiz İK şablonu</dc:description>
  <cp:lastModifiedBy>Un-named</cp:lastModifiedBy>
  <cp:revision>1</cp:revision>
  <dcterms:created xsi:type="dcterms:W3CDTF">2026-10-13T21:27:27.353Z</dcterms:created>
  <dcterms:modified xsi:type="dcterms:W3CDTF">2026-10-13T21:27:27.353Z</dcterms:modified>
</cp:coreProperties>
</file>

<file path=docProps/custom.xml><?xml version="1.0" encoding="utf-8"?>
<Properties xmlns="http://schemas.openxmlformats.org/officeDocument/2006/custom-properties" xmlns:vt="http://schemas.openxmlformats.org/officeDocument/2006/docPropsVTypes"/>
</file>