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Performans Geliştirme Planı (PIP)</w:t>
      </w:r>
    </w:p>
    <w:p>
      <w:pPr>
        <w:pBdr>
          <w:bottom w:val="single" w:color="13B8A7" w:sz="12" w:space="8"/>
        </w:pBdr>
        <w:spacing w:after="220"/>
      </w:pPr>
      <w:r>
        <w:rPr>
          <w:rFonts w:ascii="Calibri" w:cs="Calibri" w:eastAsia="Calibri" w:hAnsi="Calibri"/>
          <w:color w:val="5A6B82"/>
          <w:sz w:val="21"/>
          <w:szCs w:val="21"/>
        </w:rPr>
        <w:t xml:space="preserve">Beklenen performans standardı ile mevcut performans arasındaki farkı ölçülebilir hedefler, destek ve düzenli takip görüşmeleriyle kapatmaya yönelik plan.</w:t>
      </w:r>
    </w:p>
    <w:p>
      <w:pPr>
        <w:keepNext/>
        <w:pBdr>
          <w:bottom w:val="single" w:color="DCE4EE" w:sz="6" w:space="4"/>
        </w:pBdr>
        <w:spacing w:before="280" w:after="120"/>
      </w:pPr>
      <w:r>
        <w:rPr>
          <w:rFonts w:ascii="Calibri" w:cs="Calibri" w:eastAsia="Calibri" w:hAnsi="Calibri"/>
          <w:b/>
          <w:bCs/>
          <w:color w:val="0E2849"/>
          <w:sz w:val="25"/>
          <w:szCs w:val="25"/>
        </w:rPr>
        <w:t xml:space="preserve">Çalışan ve Plan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Başlangıç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Plan Süresi</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  ]</w:t>
            </w:r>
            <w:r>
              <w:rPr>
                <w:rFonts w:ascii="Calibri" w:cs="Calibri" w:eastAsia="Calibri" w:hAnsi="Calibri"/>
                <w:color w:val="3A4A61"/>
                <w:sz w:val="20"/>
                <w:szCs w:val="20"/>
              </w:rPr>
              <w:t xml:space="preserve"> gün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İK Sorumlusu</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Planın Amacı</w:t>
      </w:r>
    </w:p>
    <w:p>
      <w:pPr>
        <w:spacing w:after="120" w:before="0" w:line="300"/>
        <w:jc w:val="both"/>
      </w:pPr>
      <w:r>
        <w:rPr>
          <w:rFonts w:ascii="Calibri" w:cs="Calibri" w:eastAsia="Calibri" w:hAnsi="Calibri"/>
          <w:color w:val="3A4A61"/>
          <w:sz w:val="21"/>
          <w:szCs w:val="21"/>
        </w:rPr>
        <w:t xml:space="preserve">Bu plan; çalışanın görev tanımı ve daha önce paylaşılan hedefleri doğrultusunda beklenen performans standardı ile mevcut performansı arasındaki farkı somut olarak ortaya koymak, çalışana gerekli destek ve kaynakları sağlamak ve belirlenen süre içinde ölçülebilir iyileşmeyi birlikte izlemek amacıyla hazırlanmıştır.</w:t>
      </w:r>
    </w:p>
    <w:p>
      <w:pPr>
        <w:spacing w:after="120" w:before="0" w:line="300"/>
        <w:jc w:val="both"/>
      </w:pPr>
      <w:r>
        <w:rPr>
          <w:rFonts w:ascii="Calibri" w:cs="Calibri" w:eastAsia="Calibri" w:hAnsi="Calibri"/>
          <w:color w:val="3A4A61"/>
          <w:sz w:val="21"/>
          <w:szCs w:val="21"/>
        </w:rPr>
        <w:t xml:space="preserve">Plan, çalışanın başarılı olmasını desteklemeyi hedefler. Plan süresince çalışan, kendisine sağlanan destek hakkında görüş bildirebilir, ek kaynak talep edebilir ve plana ilişkin değerlendirmelerini yazılı olarak ekleyebilir.</w:t>
      </w:r>
    </w:p>
    <w:p>
      <w:pPr>
        <w:keepNext/>
        <w:pBdr>
          <w:bottom w:val="single" w:color="DCE4EE" w:sz="6" w:space="4"/>
        </w:pBdr>
        <w:spacing w:before="280" w:after="120"/>
      </w:pPr>
      <w:r>
        <w:rPr>
          <w:rFonts w:ascii="Calibri" w:cs="Calibri" w:eastAsia="Calibri" w:hAnsi="Calibri"/>
          <w:b/>
          <w:bCs/>
          <w:color w:val="0E2849"/>
          <w:sz w:val="25"/>
          <w:szCs w:val="25"/>
        </w:rPr>
        <w:t xml:space="preserve">2. Mevcut Durum: Beklenen ve Gözlenen Performans</w:t>
      </w:r>
    </w:p>
    <w:p>
      <w:pPr>
        <w:spacing w:after="120" w:before="0" w:line="300"/>
        <w:jc w:val="both"/>
      </w:pPr>
      <w:r>
        <w:rPr>
          <w:rFonts w:ascii="Calibri" w:cs="Calibri" w:eastAsia="Calibri" w:hAnsi="Calibri"/>
          <w:color w:val="3A4A61"/>
          <w:sz w:val="21"/>
          <w:szCs w:val="21"/>
        </w:rPr>
        <w:t xml:space="preserve">Her alan için ölçülebilir veri, tarih ve somut örnek yazın. Kişilik özelliklerine ilişkin genel ifadelerden ("ilgisiz", "isteksiz" gibi) kaçının.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029"/>
        <w:gridCol w:w="2536"/>
        <w:gridCol w:w="3297"/>
        <w:gridCol w:w="1776"/>
      </w:tblGrid>
      <w:tr>
        <w:trPr>
          <w:cantSplit/>
          <w:trHeight w:val="400" w:hRule="atLeast"/>
        </w:trPr>
        <w:tc>
          <w:tcPr>
            <w:tcW w:type="dxa" w:w="2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Performans Alanı</w:t>
            </w:r>
          </w:p>
        </w:tc>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Standart</w:t>
            </w:r>
          </w:p>
        </w:tc>
        <w:tc>
          <w:tcPr>
            <w:tcW w:type="dxa" w:w="329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Gözlenen Performans (veri / tarih / örnek)</w:t>
            </w:r>
          </w:p>
        </w:tc>
        <w:tc>
          <w:tcPr>
            <w:tcW w:type="dxa" w:w="17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Kaynak / Belge</w:t>
            </w:r>
          </w:p>
        </w:tc>
      </w:tr>
      <w:tr>
        <w:trPr>
          <w:cantSplit/>
          <w:trHeight w:val="380" w:hRule="atLeast"/>
        </w:trPr>
        <w:tc>
          <w:tcPr>
            <w:tcW w:type="dxa" w:w="20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Satış hedefi]</w:t>
            </w:r>
          </w:p>
        </w:tc>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Aylık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satış</w:t>
            </w:r>
          </w:p>
        </w:tc>
        <w:tc>
          <w:tcPr>
            <w:tcW w:type="dxa" w:w="329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w:t>
            </w:r>
            <w:r>
              <w:rPr>
                <w:rFonts w:ascii="Calibri" w:cs="Calibri" w:eastAsia="Calibri" w:hAnsi="Calibri"/>
                <w:color w:val="1D5888"/>
                <w:sz w:val="19"/>
                <w:szCs w:val="19"/>
                <w:shd w:fill="EAF1F8" w:color="auto" w:val="clear"/>
              </w:rPr>
              <w:t xml:space="preserve">[3]</w:t>
            </w:r>
            <w:r>
              <w:rPr>
                <w:rFonts w:ascii="Calibri" w:cs="Calibri" w:eastAsia="Calibri" w:hAnsi="Calibri"/>
                <w:color w:val="3A4A61"/>
                <w:sz w:val="19"/>
                <w:szCs w:val="19"/>
              </w:rPr>
              <w:t xml:space="preserve"> ayda gerçekleşen: </w:t>
            </w: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 ay</w:t>
            </w:r>
          </w:p>
        </w:tc>
        <w:tc>
          <w:tcPr>
            <w:tcW w:type="dxa" w:w="17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[CRM raporu]</w:t>
            </w:r>
          </w:p>
        </w:tc>
      </w:tr>
      <w:tr>
        <w:trPr>
          <w:cantSplit/>
          <w:trHeight w:val="380" w:hRule="atLeast"/>
        </w:trPr>
        <w:tc>
          <w:tcPr>
            <w:tcW w:type="dxa" w:w="20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[Örn. Teslim süresi]</w:t>
            </w:r>
          </w:p>
        </w:tc>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Taleplerin </w:t>
            </w:r>
            <w:r>
              <w:rPr>
                <w:rFonts w:ascii="Calibri" w:cs="Calibri" w:eastAsia="Calibri" w:hAnsi="Calibri"/>
                <w:color w:val="1D5888"/>
                <w:sz w:val="19"/>
                <w:szCs w:val="19"/>
                <w:shd w:fill="EAF1F8" w:color="auto" w:val="clear"/>
              </w:rPr>
              <w:t xml:space="preserve">[süre]</w:t>
            </w:r>
            <w:r>
              <w:rPr>
                <w:rFonts w:ascii="Calibri" w:cs="Calibri" w:eastAsia="Calibri" w:hAnsi="Calibri"/>
                <w:color w:val="3A4A61"/>
                <w:sz w:val="19"/>
                <w:szCs w:val="19"/>
              </w:rPr>
              <w:t xml:space="preserve"> iş günü içinde tamamlanması</w:t>
            </w:r>
          </w:p>
        </w:tc>
        <w:tc>
          <w:tcPr>
            <w:tcW w:type="dxa" w:w="329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 aralığı]</w:t>
            </w:r>
            <w:r>
              <w:rPr>
                <w:rFonts w:ascii="Calibri" w:cs="Calibri" w:eastAsia="Calibri" w:hAnsi="Calibri"/>
                <w:color w:val="3A4A61"/>
                <w:sz w:val="19"/>
                <w:szCs w:val="19"/>
              </w:rPr>
              <w:t xml:space="preserve"> döneminde taleplerin %</w:t>
            </w:r>
            <w:r>
              <w:rPr>
                <w:rFonts w:ascii="Calibri" w:cs="Calibri" w:eastAsia="Calibri" w:hAnsi="Calibri"/>
                <w:color w:val="1D5888"/>
                <w:sz w:val="19"/>
                <w:szCs w:val="19"/>
                <w:shd w:fill="EAF1F8" w:color="auto" w:val="clear"/>
              </w:rPr>
              <w:t xml:space="preserve">[oran]</w:t>
            </w:r>
            <w:r>
              <w:rPr>
                <w:rFonts w:ascii="Calibri" w:cs="Calibri" w:eastAsia="Calibri" w:hAnsi="Calibri"/>
                <w:color w:val="3A4A61"/>
                <w:sz w:val="19"/>
                <w:szCs w:val="19"/>
              </w:rPr>
              <w:t xml:space="preserve"> kadarı gecikti</w:t>
            </w:r>
          </w:p>
        </w:tc>
        <w:tc>
          <w:tcPr>
            <w:tcW w:type="dxa" w:w="17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[Talep sistemi kaydı]</w:t>
            </w:r>
          </w:p>
        </w:tc>
      </w:tr>
      <w:tr>
        <w:trPr>
          <w:cantSplit/>
          <w:trHeight w:val="380" w:hRule="atLeast"/>
        </w:trPr>
        <w:tc>
          <w:tcPr>
            <w:tcW w:type="dxa" w:w="2029"/>
            <w:tcMar>
              <w:top w:type="dxa" w:w="60"/>
              <w:left w:type="dxa" w:w="110"/>
              <w:bottom w:type="dxa" w:w="60"/>
              <w:right w:type="dxa" w:w="110"/>
            </w:tcMar>
            <w:vAlign w:val="center"/>
          </w:tcPr>
          <w:p>
            <w:pPr>
              <w:spacing w:before="40" w:after="40"/>
            </w:pPr>
          </w:p>
        </w:tc>
        <w:tc>
          <w:tcPr>
            <w:tcW w:type="dxa" w:w="2536"/>
            <w:tcMar>
              <w:top w:type="dxa" w:w="60"/>
              <w:left w:type="dxa" w:w="110"/>
              <w:bottom w:type="dxa" w:w="60"/>
              <w:right w:type="dxa" w:w="110"/>
            </w:tcMar>
            <w:vAlign w:val="center"/>
          </w:tcPr>
          <w:p>
            <w:pPr>
              <w:spacing w:before="40" w:after="40"/>
            </w:pPr>
          </w:p>
        </w:tc>
        <w:tc>
          <w:tcPr>
            <w:tcW w:type="dxa" w:w="3297"/>
            <w:tcMar>
              <w:top w:type="dxa" w:w="60"/>
              <w:left w:type="dxa" w:w="110"/>
              <w:bottom w:type="dxa" w:w="60"/>
              <w:right w:type="dxa" w:w="110"/>
            </w:tcMar>
            <w:vAlign w:val="center"/>
          </w:tcPr>
          <w:p>
            <w:pPr>
              <w:spacing w:before="40" w:after="40"/>
            </w:pPr>
          </w:p>
        </w:tc>
        <w:tc>
          <w:tcPr>
            <w:tcW w:type="dxa" w:w="1776"/>
            <w:tcMar>
              <w:top w:type="dxa" w:w="60"/>
              <w:left w:type="dxa" w:w="110"/>
              <w:bottom w:type="dxa" w:w="60"/>
              <w:right w:type="dxa" w:w="110"/>
            </w:tcMar>
            <w:vAlign w:val="center"/>
          </w:tcPr>
          <w:p>
            <w:pPr>
              <w:spacing w:before="40" w:after="40"/>
            </w:pPr>
          </w:p>
        </w:tc>
      </w:tr>
      <w:tr>
        <w:trPr>
          <w:cantSplit/>
          <w:trHeight w:val="380" w:hRule="atLeast"/>
        </w:trPr>
        <w:tc>
          <w:tcPr>
            <w:tcW w:type="dxa" w:w="2029"/>
            <w:shd w:fill="F5F8FB" w:color="auto" w:val="clear"/>
            <w:tcMar>
              <w:top w:type="dxa" w:w="60"/>
              <w:left w:type="dxa" w:w="110"/>
              <w:bottom w:type="dxa" w:w="60"/>
              <w:right w:type="dxa" w:w="110"/>
            </w:tcMar>
            <w:vAlign w:val="center"/>
          </w:tcPr>
          <w:p>
            <w:pPr>
              <w:spacing w:before="40" w:after="40"/>
            </w:pPr>
          </w:p>
        </w:tc>
        <w:tc>
          <w:tcPr>
            <w:tcW w:type="dxa" w:w="2536"/>
            <w:shd w:fill="F5F8FB" w:color="auto" w:val="clear"/>
            <w:tcMar>
              <w:top w:type="dxa" w:w="60"/>
              <w:left w:type="dxa" w:w="110"/>
              <w:bottom w:type="dxa" w:w="60"/>
              <w:right w:type="dxa" w:w="110"/>
            </w:tcMar>
            <w:vAlign w:val="center"/>
          </w:tcPr>
          <w:p>
            <w:pPr>
              <w:spacing w:before="40" w:after="40"/>
            </w:pPr>
          </w:p>
        </w:tc>
        <w:tc>
          <w:tcPr>
            <w:tcW w:type="dxa" w:w="3297"/>
            <w:shd w:fill="F5F8FB" w:color="auto" w:val="clear"/>
            <w:tcMar>
              <w:top w:type="dxa" w:w="60"/>
              <w:left w:type="dxa" w:w="110"/>
              <w:bottom w:type="dxa" w:w="60"/>
              <w:right w:type="dxa" w:w="110"/>
            </w:tcMar>
            <w:vAlign w:val="center"/>
          </w:tcPr>
          <w:p>
            <w:pPr>
              <w:spacing w:before="40" w:after="40"/>
            </w:pPr>
          </w:p>
        </w:tc>
        <w:tc>
          <w:tcPr>
            <w:tcW w:type="dxa" w:w="177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3. Daha Önce Yapılan Görüşmeler ve Geri Bildirimler</w:t>
      </w:r>
    </w:p>
    <w:p>
      <w:pPr>
        <w:spacing w:after="120" w:before="0" w:line="300"/>
        <w:jc w:val="both"/>
      </w:pPr>
      <w:r>
        <w:rPr>
          <w:rFonts w:ascii="Calibri" w:cs="Calibri" w:eastAsia="Calibri" w:hAnsi="Calibri"/>
          <w:color w:val="3A4A61"/>
          <w:sz w:val="21"/>
          <w:szCs w:val="21"/>
        </w:rPr>
        <w:t xml:space="preserve">Performans beklentisinin çalışana daha önce hangi tarihlerde ve hangi yollarla iletildiğini kaydedin.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268"/>
        <w:gridCol w:w="2282"/>
        <w:gridCol w:w="4565"/>
        <w:gridCol w:w="1523"/>
      </w:tblGrid>
      <w:tr>
        <w:trPr>
          <w:cantSplit/>
          <w:trHeight w:val="400" w:hRule="atLeast"/>
        </w:trPr>
        <w:tc>
          <w:tcPr>
            <w:tcW w:type="dxa" w:w="12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2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Görüşme / Geri Bildirim Türü</w:t>
            </w:r>
          </w:p>
        </w:tc>
        <w:tc>
          <w:tcPr>
            <w:tcW w:type="dxa" w:w="456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 ve Varılan Sonuç</w:t>
            </w:r>
          </w:p>
        </w:tc>
        <w:tc>
          <w:tcPr>
            <w:tcW w:type="dxa" w:w="15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w:t>
            </w:r>
          </w:p>
        </w:tc>
      </w:tr>
      <w:tr>
        <w:trPr>
          <w:cantSplit/>
          <w:trHeight w:val="380" w:hRule="atLeast"/>
        </w:trPr>
        <w:tc>
          <w:tcPr>
            <w:tcW w:type="dxa" w:w="1268"/>
            <w:tcMar>
              <w:top w:type="dxa" w:w="60"/>
              <w:left w:type="dxa" w:w="110"/>
              <w:bottom w:type="dxa" w:w="60"/>
              <w:right w:type="dxa" w:w="110"/>
            </w:tcMar>
            <w:vAlign w:val="center"/>
          </w:tcPr>
          <w:p>
            <w:pPr>
              <w:spacing w:before="40" w:after="40"/>
            </w:pPr>
          </w:p>
        </w:tc>
        <w:tc>
          <w:tcPr>
            <w:tcW w:type="dxa" w:w="2282"/>
            <w:tcMar>
              <w:top w:type="dxa" w:w="60"/>
              <w:left w:type="dxa" w:w="110"/>
              <w:bottom w:type="dxa" w:w="60"/>
              <w:right w:type="dxa" w:w="110"/>
            </w:tcMar>
            <w:vAlign w:val="center"/>
          </w:tcPr>
          <w:p>
            <w:pPr>
              <w:spacing w:before="40" w:after="40"/>
            </w:pPr>
          </w:p>
        </w:tc>
        <w:tc>
          <w:tcPr>
            <w:tcW w:type="dxa" w:w="4565"/>
            <w:tcMar>
              <w:top w:type="dxa" w:w="60"/>
              <w:left w:type="dxa" w:w="110"/>
              <w:bottom w:type="dxa" w:w="60"/>
              <w:right w:type="dxa" w:w="110"/>
            </w:tcMar>
            <w:vAlign w:val="center"/>
          </w:tcPr>
          <w:p>
            <w:pPr>
              <w:spacing w:before="40" w:after="40"/>
            </w:pPr>
          </w:p>
        </w:tc>
        <w:tc>
          <w:tcPr>
            <w:tcW w:type="dxa" w:w="1523"/>
            <w:tcMar>
              <w:top w:type="dxa" w:w="60"/>
              <w:left w:type="dxa" w:w="110"/>
              <w:bottom w:type="dxa" w:w="60"/>
              <w:right w:type="dxa" w:w="110"/>
            </w:tcMar>
            <w:vAlign w:val="center"/>
          </w:tcPr>
          <w:p>
            <w:pPr>
              <w:spacing w:before="40" w:after="40"/>
            </w:pPr>
          </w:p>
        </w:tc>
      </w:tr>
      <w:tr>
        <w:trPr>
          <w:cantSplit/>
          <w:trHeight w:val="380" w:hRule="atLeast"/>
        </w:trPr>
        <w:tc>
          <w:tcPr>
            <w:tcW w:type="dxa" w:w="1268"/>
            <w:shd w:fill="F5F8FB" w:color="auto" w:val="clear"/>
            <w:tcMar>
              <w:top w:type="dxa" w:w="60"/>
              <w:left w:type="dxa" w:w="110"/>
              <w:bottom w:type="dxa" w:w="60"/>
              <w:right w:type="dxa" w:w="110"/>
            </w:tcMar>
            <w:vAlign w:val="center"/>
          </w:tcPr>
          <w:p>
            <w:pPr>
              <w:spacing w:before="40" w:after="40"/>
            </w:pPr>
          </w:p>
        </w:tc>
        <w:tc>
          <w:tcPr>
            <w:tcW w:type="dxa" w:w="2282"/>
            <w:shd w:fill="F5F8FB" w:color="auto" w:val="clear"/>
            <w:tcMar>
              <w:top w:type="dxa" w:w="60"/>
              <w:left w:type="dxa" w:w="110"/>
              <w:bottom w:type="dxa" w:w="60"/>
              <w:right w:type="dxa" w:w="110"/>
            </w:tcMar>
            <w:vAlign w:val="center"/>
          </w:tcPr>
          <w:p>
            <w:pPr>
              <w:spacing w:before="40" w:after="40"/>
            </w:pPr>
          </w:p>
        </w:tc>
        <w:tc>
          <w:tcPr>
            <w:tcW w:type="dxa" w:w="4565"/>
            <w:shd w:fill="F5F8FB" w:color="auto" w:val="clear"/>
            <w:tcMar>
              <w:top w:type="dxa" w:w="60"/>
              <w:left w:type="dxa" w:w="110"/>
              <w:bottom w:type="dxa" w:w="60"/>
              <w:right w:type="dxa" w:w="110"/>
            </w:tcMar>
            <w:vAlign w:val="center"/>
          </w:tcPr>
          <w:p>
            <w:pPr>
              <w:spacing w:before="40" w:after="40"/>
            </w:pPr>
          </w:p>
        </w:tc>
        <w:tc>
          <w:tcPr>
            <w:tcW w:type="dxa" w:w="152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268"/>
            <w:tcMar>
              <w:top w:type="dxa" w:w="60"/>
              <w:left w:type="dxa" w:w="110"/>
              <w:bottom w:type="dxa" w:w="60"/>
              <w:right w:type="dxa" w:w="110"/>
            </w:tcMar>
            <w:vAlign w:val="center"/>
          </w:tcPr>
          <w:p>
            <w:pPr>
              <w:spacing w:before="40" w:after="40"/>
            </w:pPr>
          </w:p>
        </w:tc>
        <w:tc>
          <w:tcPr>
            <w:tcW w:type="dxa" w:w="2282"/>
            <w:tcMar>
              <w:top w:type="dxa" w:w="60"/>
              <w:left w:type="dxa" w:w="110"/>
              <w:bottom w:type="dxa" w:w="60"/>
              <w:right w:type="dxa" w:w="110"/>
            </w:tcMar>
            <w:vAlign w:val="center"/>
          </w:tcPr>
          <w:p>
            <w:pPr>
              <w:spacing w:before="40" w:after="40"/>
            </w:pPr>
          </w:p>
        </w:tc>
        <w:tc>
          <w:tcPr>
            <w:tcW w:type="dxa" w:w="4565"/>
            <w:tcMar>
              <w:top w:type="dxa" w:w="60"/>
              <w:left w:type="dxa" w:w="110"/>
              <w:bottom w:type="dxa" w:w="60"/>
              <w:right w:type="dxa" w:w="110"/>
            </w:tcMar>
            <w:vAlign w:val="center"/>
          </w:tcPr>
          <w:p>
            <w:pPr>
              <w:spacing w:before="40" w:after="40"/>
            </w:pPr>
          </w:p>
        </w:tc>
        <w:tc>
          <w:tcPr>
            <w:tcW w:type="dxa" w:w="1523"/>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Ölçülebilir İyileştirme Hedefleri</w:t>
      </w:r>
    </w:p>
    <w:p>
      <w:pPr>
        <w:spacing w:after="120" w:before="0" w:line="300"/>
        <w:jc w:val="both"/>
      </w:pPr>
      <w:r>
        <w:rPr>
          <w:rFonts w:ascii="Calibri" w:cs="Calibri" w:eastAsia="Calibri" w:hAnsi="Calibri"/>
          <w:color w:val="3A4A61"/>
          <w:sz w:val="21"/>
          <w:szCs w:val="21"/>
        </w:rPr>
        <w:t xml:space="preserve">Hedefler gerçekçi, çalışanın kontrolünde, plan süresi içinde ulaşılabilir ve açıkça ölçülebilir olmalıdır.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80"/>
        <w:gridCol w:w="3019"/>
        <w:gridCol w:w="2554"/>
        <w:gridCol w:w="2206"/>
        <w:gridCol w:w="1279"/>
      </w:tblGrid>
      <w:tr>
        <w:trPr>
          <w:cantSplit/>
          <w:trHeight w:val="400" w:hRule="atLeast"/>
        </w:trPr>
        <w:tc>
          <w:tcPr>
            <w:tcW w:type="dxa" w:w="5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30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w:t>
            </w:r>
          </w:p>
        </w:tc>
        <w:tc>
          <w:tcPr>
            <w:tcW w:type="dxa" w:w="25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Başarı Ölçütü</w:t>
            </w:r>
          </w:p>
        </w:tc>
        <w:tc>
          <w:tcPr>
            <w:tcW w:type="dxa" w:w="22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Ara Hedef (Plan Ortası)</w:t>
            </w:r>
          </w:p>
        </w:tc>
        <w:tc>
          <w:tcPr>
            <w:tcW w:type="dxa" w:w="127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 Tarih</w:t>
            </w:r>
          </w:p>
        </w:tc>
      </w:tr>
      <w:tr>
        <w:trPr>
          <w:cantSplit/>
          <w:trHeight w:val="380" w:hRule="atLeast"/>
        </w:trPr>
        <w:tc>
          <w:tcPr>
            <w:tcW w:type="dxa" w:w="5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3019"/>
            <w:tcMar>
              <w:top w:type="dxa" w:w="60"/>
              <w:left w:type="dxa" w:w="110"/>
              <w:bottom w:type="dxa" w:w="60"/>
              <w:right w:type="dxa" w:w="110"/>
            </w:tcMar>
            <w:vAlign w:val="center"/>
          </w:tcPr>
          <w:p>
            <w:pPr>
              <w:spacing w:before="40" w:after="40"/>
            </w:pPr>
          </w:p>
        </w:tc>
        <w:tc>
          <w:tcPr>
            <w:tcW w:type="dxa" w:w="2554"/>
            <w:tcMar>
              <w:top w:type="dxa" w:w="60"/>
              <w:left w:type="dxa" w:w="110"/>
              <w:bottom w:type="dxa" w:w="60"/>
              <w:right w:type="dxa" w:w="110"/>
            </w:tcMar>
            <w:vAlign w:val="center"/>
          </w:tcPr>
          <w:p>
            <w:pPr>
              <w:spacing w:before="40" w:after="40"/>
            </w:pPr>
          </w:p>
        </w:tc>
        <w:tc>
          <w:tcPr>
            <w:tcW w:type="dxa" w:w="2206"/>
            <w:tcMar>
              <w:top w:type="dxa" w:w="60"/>
              <w:left w:type="dxa" w:w="110"/>
              <w:bottom w:type="dxa" w:w="60"/>
              <w:right w:type="dxa" w:w="110"/>
            </w:tcMar>
            <w:vAlign w:val="center"/>
          </w:tcPr>
          <w:p>
            <w:pPr>
              <w:spacing w:before="40" w:after="40"/>
            </w:pPr>
          </w:p>
        </w:tc>
        <w:tc>
          <w:tcPr>
            <w:tcW w:type="dxa" w:w="1279"/>
            <w:tcMar>
              <w:top w:type="dxa" w:w="60"/>
              <w:left w:type="dxa" w:w="110"/>
              <w:bottom w:type="dxa" w:w="60"/>
              <w:right w:type="dxa" w:w="110"/>
            </w:tcMar>
            <w:vAlign w:val="center"/>
          </w:tcPr>
          <w:p>
            <w:pPr>
              <w:spacing w:before="40" w:after="40"/>
            </w:pPr>
          </w:p>
        </w:tc>
      </w:tr>
      <w:tr>
        <w:trPr>
          <w:cantSplit/>
          <w:trHeight w:val="380" w:hRule="atLeast"/>
        </w:trPr>
        <w:tc>
          <w:tcPr>
            <w:tcW w:type="dxa" w:w="58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019"/>
            <w:shd w:fill="F5F8FB" w:color="auto" w:val="clear"/>
            <w:tcMar>
              <w:top w:type="dxa" w:w="60"/>
              <w:left w:type="dxa" w:w="110"/>
              <w:bottom w:type="dxa" w:w="60"/>
              <w:right w:type="dxa" w:w="110"/>
            </w:tcMar>
            <w:vAlign w:val="center"/>
          </w:tcPr>
          <w:p>
            <w:pPr>
              <w:spacing w:before="40" w:after="40"/>
            </w:pPr>
          </w:p>
        </w:tc>
        <w:tc>
          <w:tcPr>
            <w:tcW w:type="dxa" w:w="2554"/>
            <w:shd w:fill="F5F8FB" w:color="auto" w:val="clear"/>
            <w:tcMar>
              <w:top w:type="dxa" w:w="60"/>
              <w:left w:type="dxa" w:w="110"/>
              <w:bottom w:type="dxa" w:w="60"/>
              <w:right w:type="dxa" w:w="110"/>
            </w:tcMar>
            <w:vAlign w:val="center"/>
          </w:tcPr>
          <w:p>
            <w:pPr>
              <w:spacing w:before="40" w:after="40"/>
            </w:pPr>
          </w:p>
        </w:tc>
        <w:tc>
          <w:tcPr>
            <w:tcW w:type="dxa" w:w="2206"/>
            <w:shd w:fill="F5F8FB" w:color="auto" w:val="clear"/>
            <w:tcMar>
              <w:top w:type="dxa" w:w="60"/>
              <w:left w:type="dxa" w:w="110"/>
              <w:bottom w:type="dxa" w:w="60"/>
              <w:right w:type="dxa" w:w="110"/>
            </w:tcMar>
            <w:vAlign w:val="center"/>
          </w:tcPr>
          <w:p>
            <w:pPr>
              <w:spacing w:before="40" w:after="40"/>
            </w:pPr>
          </w:p>
        </w:tc>
        <w:tc>
          <w:tcPr>
            <w:tcW w:type="dxa" w:w="127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8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019"/>
            <w:tcMar>
              <w:top w:type="dxa" w:w="60"/>
              <w:left w:type="dxa" w:w="110"/>
              <w:bottom w:type="dxa" w:w="60"/>
              <w:right w:type="dxa" w:w="110"/>
            </w:tcMar>
            <w:vAlign w:val="center"/>
          </w:tcPr>
          <w:p>
            <w:pPr>
              <w:spacing w:before="40" w:after="40"/>
            </w:pPr>
          </w:p>
        </w:tc>
        <w:tc>
          <w:tcPr>
            <w:tcW w:type="dxa" w:w="2554"/>
            <w:tcMar>
              <w:top w:type="dxa" w:w="60"/>
              <w:left w:type="dxa" w:w="110"/>
              <w:bottom w:type="dxa" w:w="60"/>
              <w:right w:type="dxa" w:w="110"/>
            </w:tcMar>
            <w:vAlign w:val="center"/>
          </w:tcPr>
          <w:p>
            <w:pPr>
              <w:spacing w:before="40" w:after="40"/>
            </w:pPr>
          </w:p>
        </w:tc>
        <w:tc>
          <w:tcPr>
            <w:tcW w:type="dxa" w:w="2206"/>
            <w:tcMar>
              <w:top w:type="dxa" w:w="60"/>
              <w:left w:type="dxa" w:w="110"/>
              <w:bottom w:type="dxa" w:w="60"/>
              <w:right w:type="dxa" w:w="110"/>
            </w:tcMar>
            <w:vAlign w:val="center"/>
          </w:tcPr>
          <w:p>
            <w:pPr>
              <w:spacing w:before="40" w:after="40"/>
            </w:pPr>
          </w:p>
        </w:tc>
        <w:tc>
          <w:tcPr>
            <w:tcW w:type="dxa" w:w="1279"/>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Sağlanacak Destek ve Kaynaklar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4096"/>
        <w:gridCol w:w="1807"/>
        <w:gridCol w:w="1326"/>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Destek Türü</w:t>
            </w:r>
          </w:p>
        </w:tc>
        <w:tc>
          <w:tcPr>
            <w:tcW w:type="dxa" w:w="40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3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w:t>
            </w:r>
          </w:p>
        </w:tc>
        <w:tc>
          <w:tcPr>
            <w:tcW w:type="dxa" w:w="4096"/>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326"/>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Koçluk / mentorluk</w:t>
            </w:r>
          </w:p>
        </w:tc>
        <w:tc>
          <w:tcPr>
            <w:tcW w:type="dxa" w:w="4096"/>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3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Araç, sistem veya bilgi erişimi</w:t>
            </w:r>
          </w:p>
        </w:tc>
        <w:tc>
          <w:tcPr>
            <w:tcW w:type="dxa" w:w="4096"/>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326"/>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yükü / öncelik düzenlemesi</w:t>
            </w:r>
          </w:p>
        </w:tc>
        <w:tc>
          <w:tcPr>
            <w:tcW w:type="dxa" w:w="4096"/>
            <w:shd w:fill="F5F8FB" w:color="auto" w:val="clear"/>
            <w:tcMar>
              <w:top w:type="dxa" w:w="60"/>
              <w:left w:type="dxa" w:w="110"/>
              <w:bottom w:type="dxa" w:w="60"/>
              <w:right w:type="dxa" w:w="110"/>
            </w:tcMar>
            <w:vAlign w:val="center"/>
          </w:tcPr>
          <w:p>
            <w:pPr>
              <w:spacing w:before="40" w:after="40"/>
            </w:pPr>
          </w:p>
        </w:tc>
        <w:tc>
          <w:tcPr>
            <w:tcW w:type="dxa" w:w="1807"/>
            <w:shd w:fill="F5F8FB" w:color="auto" w:val="clear"/>
            <w:tcMar>
              <w:top w:type="dxa" w:w="60"/>
              <w:left w:type="dxa" w:w="110"/>
              <w:bottom w:type="dxa" w:w="60"/>
              <w:right w:type="dxa" w:w="110"/>
            </w:tcMar>
            <w:vAlign w:val="center"/>
          </w:tcPr>
          <w:p>
            <w:pPr>
              <w:spacing w:before="40" w:after="40"/>
            </w:pPr>
          </w:p>
        </w:tc>
        <w:tc>
          <w:tcPr>
            <w:tcW w:type="dxa" w:w="132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w:t>
            </w:r>
          </w:p>
        </w:tc>
        <w:tc>
          <w:tcPr>
            <w:tcW w:type="dxa" w:w="4096"/>
            <w:tcMar>
              <w:top w:type="dxa" w:w="60"/>
              <w:left w:type="dxa" w:w="110"/>
              <w:bottom w:type="dxa" w:w="60"/>
              <w:right w:type="dxa" w:w="110"/>
            </w:tcMar>
            <w:vAlign w:val="center"/>
          </w:tcPr>
          <w:p>
            <w:pPr>
              <w:spacing w:before="40" w:after="40"/>
            </w:pPr>
          </w:p>
        </w:tc>
        <w:tc>
          <w:tcPr>
            <w:tcW w:type="dxa" w:w="1807"/>
            <w:tcMar>
              <w:top w:type="dxa" w:w="60"/>
              <w:left w:type="dxa" w:w="110"/>
              <w:bottom w:type="dxa" w:w="60"/>
              <w:right w:type="dxa" w:w="110"/>
            </w:tcMar>
            <w:vAlign w:val="center"/>
          </w:tcPr>
          <w:p>
            <w:pPr>
              <w:spacing w:before="40" w:after="40"/>
            </w:pPr>
          </w:p>
        </w:tc>
        <w:tc>
          <w:tcPr>
            <w:tcW w:type="dxa" w:w="1326"/>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Takip Görüşmeleri</w:t>
      </w:r>
    </w:p>
    <w:p>
      <w:pPr>
        <w:spacing w:after="120" w:before="0" w:line="300"/>
        <w:jc w:val="both"/>
      </w:pPr>
      <w:r>
        <w:rPr>
          <w:rFonts w:ascii="Calibri" w:cs="Calibri" w:eastAsia="Calibri" w:hAnsi="Calibri"/>
          <w:color w:val="3A4A61"/>
          <w:sz w:val="21"/>
          <w:szCs w:val="21"/>
        </w:rPr>
        <w:t xml:space="preserve">Takip görüşmeleri </w:t>
      </w:r>
      <w:r>
        <w:rPr>
          <w:rFonts w:ascii="Calibri" w:cs="Calibri" w:eastAsia="Calibri" w:hAnsi="Calibri"/>
          <w:b/>
          <w:bCs/>
          <w:color w:val="3A4A61"/>
          <w:sz w:val="21"/>
          <w:szCs w:val="21"/>
        </w:rPr>
        <w:t xml:space="preserve">[haftalık / iki haftada bir]</w:t>
      </w:r>
      <w:r>
        <w:rPr>
          <w:rFonts w:ascii="Calibri" w:cs="Calibri" w:eastAsia="Calibri" w:hAnsi="Calibri"/>
          <w:color w:val="3A4A61"/>
          <w:sz w:val="21"/>
          <w:szCs w:val="21"/>
        </w:rPr>
        <w:t xml:space="preserve"> yapılır. Her görüşmede ilerleme, engeller ve bir sonraki adımlar yazılı olarak kaydedilir; çalışan görüşlerini aynı satıra ekleyebilir.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63"/>
        <w:gridCol w:w="1292"/>
        <w:gridCol w:w="3055"/>
        <w:gridCol w:w="2350"/>
        <w:gridCol w:w="1178"/>
      </w:tblGrid>
      <w:tr>
        <w:trPr>
          <w:cantSplit/>
          <w:trHeight w:val="400" w:hRule="atLeast"/>
        </w:trPr>
        <w:tc>
          <w:tcPr>
            <w:tcW w:type="dxa" w:w="17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Görüşme</w:t>
            </w:r>
          </w:p>
        </w:tc>
        <w:tc>
          <w:tcPr>
            <w:tcW w:type="dxa" w:w="12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Tarih</w:t>
            </w:r>
          </w:p>
        </w:tc>
        <w:tc>
          <w:tcPr>
            <w:tcW w:type="dxa" w:w="30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İlerleme Özeti</w:t>
            </w:r>
          </w:p>
        </w:tc>
        <w:tc>
          <w:tcPr>
            <w:tcW w:type="dxa" w:w="235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Çalışanın Görüşü</w:t>
            </w:r>
          </w:p>
        </w:tc>
        <w:tc>
          <w:tcPr>
            <w:tcW w:type="dxa" w:w="117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Paraf (Ç / Y)</w:t>
            </w:r>
          </w:p>
        </w:tc>
      </w:tr>
      <w:tr>
        <w:trPr>
          <w:cantSplit/>
          <w:trHeight w:val="380" w:hRule="atLeast"/>
        </w:trPr>
        <w:tc>
          <w:tcPr>
            <w:tcW w:type="dxa" w:w="17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takip</w:t>
            </w:r>
          </w:p>
        </w:tc>
        <w:tc>
          <w:tcPr>
            <w:tcW w:type="dxa" w:w="1292"/>
            <w:tcMar>
              <w:top w:type="dxa" w:w="60"/>
              <w:left w:type="dxa" w:w="110"/>
              <w:bottom w:type="dxa" w:w="60"/>
              <w:right w:type="dxa" w:w="110"/>
            </w:tcMar>
            <w:vAlign w:val="center"/>
          </w:tcPr>
          <w:p>
            <w:pPr>
              <w:spacing w:before="40" w:after="40"/>
            </w:pPr>
          </w:p>
        </w:tc>
        <w:tc>
          <w:tcPr>
            <w:tcW w:type="dxa" w:w="3055"/>
            <w:tcMar>
              <w:top w:type="dxa" w:w="60"/>
              <w:left w:type="dxa" w:w="110"/>
              <w:bottom w:type="dxa" w:w="60"/>
              <w:right w:type="dxa" w:w="110"/>
            </w:tcMar>
            <w:vAlign w:val="center"/>
          </w:tcPr>
          <w:p>
            <w:pPr>
              <w:spacing w:before="40" w:after="40"/>
            </w:pPr>
          </w:p>
        </w:tc>
        <w:tc>
          <w:tcPr>
            <w:tcW w:type="dxa" w:w="2350"/>
            <w:tcMar>
              <w:top w:type="dxa" w:w="60"/>
              <w:left w:type="dxa" w:w="110"/>
              <w:bottom w:type="dxa" w:w="60"/>
              <w:right w:type="dxa" w:w="110"/>
            </w:tcMar>
            <w:vAlign w:val="center"/>
          </w:tcPr>
          <w:p>
            <w:pPr>
              <w:spacing w:before="40" w:after="40"/>
            </w:pPr>
          </w:p>
        </w:tc>
        <w:tc>
          <w:tcPr>
            <w:tcW w:type="dxa" w:w="1178"/>
            <w:tcMar>
              <w:top w:type="dxa" w:w="60"/>
              <w:left w:type="dxa" w:w="110"/>
              <w:bottom w:type="dxa" w:w="60"/>
              <w:right w:type="dxa" w:w="110"/>
            </w:tcMar>
            <w:vAlign w:val="center"/>
          </w:tcPr>
          <w:p>
            <w:pPr>
              <w:spacing w:before="40" w:after="40"/>
            </w:pPr>
          </w:p>
        </w:tc>
      </w:tr>
      <w:tr>
        <w:trPr>
          <w:cantSplit/>
          <w:trHeight w:val="380" w:hRule="atLeast"/>
        </w:trPr>
        <w:tc>
          <w:tcPr>
            <w:tcW w:type="dxa" w:w="17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 takip</w:t>
            </w:r>
          </w:p>
        </w:tc>
        <w:tc>
          <w:tcPr>
            <w:tcW w:type="dxa" w:w="1292"/>
            <w:shd w:fill="F5F8FB" w:color="auto" w:val="clear"/>
            <w:tcMar>
              <w:top w:type="dxa" w:w="60"/>
              <w:left w:type="dxa" w:w="110"/>
              <w:bottom w:type="dxa" w:w="60"/>
              <w:right w:type="dxa" w:w="110"/>
            </w:tcMar>
            <w:vAlign w:val="center"/>
          </w:tcPr>
          <w:p>
            <w:pPr>
              <w:spacing w:before="40" w:after="40"/>
            </w:pPr>
          </w:p>
        </w:tc>
        <w:tc>
          <w:tcPr>
            <w:tcW w:type="dxa" w:w="3055"/>
            <w:shd w:fill="F5F8FB" w:color="auto" w:val="clear"/>
            <w:tcMar>
              <w:top w:type="dxa" w:w="60"/>
              <w:left w:type="dxa" w:w="110"/>
              <w:bottom w:type="dxa" w:w="60"/>
              <w:right w:type="dxa" w:w="110"/>
            </w:tcMar>
            <w:vAlign w:val="center"/>
          </w:tcPr>
          <w:p>
            <w:pPr>
              <w:spacing w:before="40" w:after="40"/>
            </w:pPr>
          </w:p>
        </w:tc>
        <w:tc>
          <w:tcPr>
            <w:tcW w:type="dxa" w:w="2350"/>
            <w:shd w:fill="F5F8FB" w:color="auto" w:val="clear"/>
            <w:tcMar>
              <w:top w:type="dxa" w:w="60"/>
              <w:left w:type="dxa" w:w="110"/>
              <w:bottom w:type="dxa" w:w="60"/>
              <w:right w:type="dxa" w:w="110"/>
            </w:tcMar>
            <w:vAlign w:val="center"/>
          </w:tcPr>
          <w:p>
            <w:pPr>
              <w:spacing w:before="40" w:after="40"/>
            </w:pPr>
          </w:p>
        </w:tc>
        <w:tc>
          <w:tcPr>
            <w:tcW w:type="dxa" w:w="117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Ara değerlendirme</w:t>
            </w:r>
          </w:p>
        </w:tc>
        <w:tc>
          <w:tcPr>
            <w:tcW w:type="dxa" w:w="1292"/>
            <w:tcMar>
              <w:top w:type="dxa" w:w="60"/>
              <w:left w:type="dxa" w:w="110"/>
              <w:bottom w:type="dxa" w:w="60"/>
              <w:right w:type="dxa" w:w="110"/>
            </w:tcMar>
            <w:vAlign w:val="center"/>
          </w:tcPr>
          <w:p>
            <w:pPr>
              <w:spacing w:before="40" w:after="40"/>
            </w:pPr>
          </w:p>
        </w:tc>
        <w:tc>
          <w:tcPr>
            <w:tcW w:type="dxa" w:w="3055"/>
            <w:tcMar>
              <w:top w:type="dxa" w:w="60"/>
              <w:left w:type="dxa" w:w="110"/>
              <w:bottom w:type="dxa" w:w="60"/>
              <w:right w:type="dxa" w:w="110"/>
            </w:tcMar>
            <w:vAlign w:val="center"/>
          </w:tcPr>
          <w:p>
            <w:pPr>
              <w:spacing w:before="40" w:after="40"/>
            </w:pPr>
          </w:p>
        </w:tc>
        <w:tc>
          <w:tcPr>
            <w:tcW w:type="dxa" w:w="2350"/>
            <w:tcMar>
              <w:top w:type="dxa" w:w="60"/>
              <w:left w:type="dxa" w:w="110"/>
              <w:bottom w:type="dxa" w:w="60"/>
              <w:right w:type="dxa" w:w="110"/>
            </w:tcMar>
            <w:vAlign w:val="center"/>
          </w:tcPr>
          <w:p>
            <w:pPr>
              <w:spacing w:before="40" w:after="40"/>
            </w:pPr>
          </w:p>
        </w:tc>
        <w:tc>
          <w:tcPr>
            <w:tcW w:type="dxa" w:w="1178"/>
            <w:tcMar>
              <w:top w:type="dxa" w:w="60"/>
              <w:left w:type="dxa" w:w="110"/>
              <w:bottom w:type="dxa" w:w="60"/>
              <w:right w:type="dxa" w:w="110"/>
            </w:tcMar>
            <w:vAlign w:val="center"/>
          </w:tcPr>
          <w:p>
            <w:pPr>
              <w:spacing w:before="40" w:after="40"/>
            </w:pPr>
          </w:p>
        </w:tc>
      </w:tr>
      <w:tr>
        <w:trPr>
          <w:cantSplit/>
          <w:trHeight w:val="380" w:hRule="atLeast"/>
        </w:trPr>
        <w:tc>
          <w:tcPr>
            <w:tcW w:type="dxa" w:w="17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 takip</w:t>
            </w:r>
          </w:p>
        </w:tc>
        <w:tc>
          <w:tcPr>
            <w:tcW w:type="dxa" w:w="1292"/>
            <w:shd w:fill="F5F8FB" w:color="auto" w:val="clear"/>
            <w:tcMar>
              <w:top w:type="dxa" w:w="60"/>
              <w:left w:type="dxa" w:w="110"/>
              <w:bottom w:type="dxa" w:w="60"/>
              <w:right w:type="dxa" w:w="110"/>
            </w:tcMar>
            <w:vAlign w:val="center"/>
          </w:tcPr>
          <w:p>
            <w:pPr>
              <w:spacing w:before="40" w:after="40"/>
            </w:pPr>
          </w:p>
        </w:tc>
        <w:tc>
          <w:tcPr>
            <w:tcW w:type="dxa" w:w="3055"/>
            <w:shd w:fill="F5F8FB" w:color="auto" w:val="clear"/>
            <w:tcMar>
              <w:top w:type="dxa" w:w="60"/>
              <w:left w:type="dxa" w:w="110"/>
              <w:bottom w:type="dxa" w:w="60"/>
              <w:right w:type="dxa" w:w="110"/>
            </w:tcMar>
            <w:vAlign w:val="center"/>
          </w:tcPr>
          <w:p>
            <w:pPr>
              <w:spacing w:before="40" w:after="40"/>
            </w:pPr>
          </w:p>
        </w:tc>
        <w:tc>
          <w:tcPr>
            <w:tcW w:type="dxa" w:w="2350"/>
            <w:shd w:fill="F5F8FB" w:color="auto" w:val="clear"/>
            <w:tcMar>
              <w:top w:type="dxa" w:w="60"/>
              <w:left w:type="dxa" w:w="110"/>
              <w:bottom w:type="dxa" w:w="60"/>
              <w:right w:type="dxa" w:w="110"/>
            </w:tcMar>
            <w:vAlign w:val="center"/>
          </w:tcPr>
          <w:p>
            <w:pPr>
              <w:spacing w:before="40" w:after="40"/>
            </w:pPr>
          </w:p>
        </w:tc>
        <w:tc>
          <w:tcPr>
            <w:tcW w:type="dxa" w:w="117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7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Kapanış görüşmesi</w:t>
            </w:r>
          </w:p>
        </w:tc>
        <w:tc>
          <w:tcPr>
            <w:tcW w:type="dxa" w:w="1292"/>
            <w:tcMar>
              <w:top w:type="dxa" w:w="60"/>
              <w:left w:type="dxa" w:w="110"/>
              <w:bottom w:type="dxa" w:w="60"/>
              <w:right w:type="dxa" w:w="110"/>
            </w:tcMar>
            <w:vAlign w:val="center"/>
          </w:tcPr>
          <w:p>
            <w:pPr>
              <w:spacing w:before="40" w:after="40"/>
            </w:pPr>
          </w:p>
        </w:tc>
        <w:tc>
          <w:tcPr>
            <w:tcW w:type="dxa" w:w="3055"/>
            <w:tcMar>
              <w:top w:type="dxa" w:w="60"/>
              <w:left w:type="dxa" w:w="110"/>
              <w:bottom w:type="dxa" w:w="60"/>
              <w:right w:type="dxa" w:w="110"/>
            </w:tcMar>
            <w:vAlign w:val="center"/>
          </w:tcPr>
          <w:p>
            <w:pPr>
              <w:spacing w:before="40" w:after="40"/>
            </w:pPr>
          </w:p>
        </w:tc>
        <w:tc>
          <w:tcPr>
            <w:tcW w:type="dxa" w:w="2350"/>
            <w:tcMar>
              <w:top w:type="dxa" w:w="60"/>
              <w:left w:type="dxa" w:w="110"/>
              <w:bottom w:type="dxa" w:w="60"/>
              <w:right w:type="dxa" w:w="110"/>
            </w:tcMar>
            <w:vAlign w:val="center"/>
          </w:tcPr>
          <w:p>
            <w:pPr>
              <w:spacing w:before="40" w:after="40"/>
            </w:pPr>
          </w:p>
        </w:tc>
        <w:tc>
          <w:tcPr>
            <w:tcW w:type="dxa" w:w="117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Çalışanın Görüşleri</w:t>
      </w:r>
    </w:p>
    <w:p>
      <w:pPr>
        <w:spacing w:after="120" w:before="0" w:line="300"/>
        <w:jc w:val="both"/>
      </w:pPr>
      <w:r>
        <w:rPr>
          <w:rFonts w:ascii="Calibri" w:cs="Calibri" w:eastAsia="Calibri" w:hAnsi="Calibri"/>
          <w:color w:val="3A4A61"/>
          <w:sz w:val="21"/>
          <w:szCs w:val="21"/>
        </w:rPr>
        <w:t xml:space="preserve">Çalışan, plana, hedeflere veya sağlanan desteğe ilişkin görüşlerini burada veya ayrı bir yazıyla ekleyebilir.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8. Plan Sonu Değerlendirmesi</w:t>
      </w:r>
    </w:p>
    <w:p>
      <w:pPr>
        <w:spacing w:after="120" w:before="0" w:line="300"/>
        <w:jc w:val="both"/>
      </w:pPr>
      <w:r>
        <w:rPr>
          <w:rFonts w:ascii="Calibri" w:cs="Calibri" w:eastAsia="Calibri" w:hAnsi="Calibri"/>
          <w:color w:val="3A4A61"/>
          <w:sz w:val="21"/>
          <w:szCs w:val="21"/>
        </w:rPr>
        <w:t xml:space="preserve">Plan bitiş tarihinde hedeflerin durumu yukarıdaki başarı ölçütlerine göre değerlendirilir ve sonuç çalışanla yazılı olarak paylaşılır: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Hedefler karşılandı: Plan başarıyla kapatıldı; çalışan olağan performans döngüsüne döner.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Belirgin iyileşme var, hedefler kısmen karşılandı: Plan </w:t>
      </w:r>
      <w:r>
        <w:rPr>
          <w:rFonts w:ascii="Calibri" w:cs="Calibri" w:eastAsia="Calibri" w:hAnsi="Calibri"/>
          <w:color w:val="1D5888"/>
          <w:sz w:val="21"/>
          <w:szCs w:val="21"/>
          <w:shd w:fill="EAF1F8" w:color="auto" w:val="clear"/>
        </w:rPr>
        <w:t xml:space="preserve">[  ]</w:t>
      </w:r>
      <w:r>
        <w:rPr>
          <w:rFonts w:ascii="Calibri" w:cs="Calibri" w:eastAsia="Calibri" w:hAnsi="Calibri"/>
          <w:color w:val="3A4A61"/>
          <w:sz w:val="21"/>
          <w:szCs w:val="21"/>
        </w:rPr>
        <w:t xml:space="preserve"> gün uzatıldı (gerekçe aşağıda).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Rol uyumu yeniden değerlendirildi: Uygun bir görev veya pozisyon seçeneği konuşuldu.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Hedefler karşılanmadı: Durum, şirket prosedürleri ve yürürlükteki mevzuat çerçevesinde ayrıca değerlendirilecektir.</w:t>
      </w:r>
    </w:p>
    <w:p>
      <w:pPr>
        <w:spacing w:after="120" w:before="0" w:line="300"/>
        <w:jc w:val="both"/>
      </w:pPr>
      <w:r>
        <w:rPr>
          <w:rFonts w:ascii="Calibri" w:cs="Calibri" w:eastAsia="Calibri" w:hAnsi="Calibri"/>
          <w:b/>
          <w:bCs/>
          <w:color w:val="3A4A61"/>
          <w:sz w:val="21"/>
          <w:szCs w:val="21"/>
        </w:rPr>
        <w:t xml:space="preserve">Değerlendirme gerekçesi: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Onay</w:t>
      </w:r>
    </w:p>
    <w:p>
      <w:pPr>
        <w:spacing w:after="120" w:before="0" w:line="300"/>
        <w:jc w:val="both"/>
      </w:pPr>
      <w:r>
        <w:rPr>
          <w:rFonts w:ascii="Calibri" w:cs="Calibri" w:eastAsia="Calibri" w:hAnsi="Calibri"/>
          <w:color w:val="3A4A61"/>
          <w:sz w:val="21"/>
          <w:szCs w:val="21"/>
        </w:rPr>
        <w:t xml:space="preserve">Çalışanın imzası, planın kendisiyle görüşüldüğünü ve bir nüshasının kendisine verildiğini teyit eder; plan içeriğine katıldığı anlamına gelmez.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Yönetici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Hatırlatma</w:t>
            </w:r>
          </w:p>
          <w:p>
            <w:pPr>
              <w:spacing w:after="20" w:line="280"/>
            </w:pPr>
            <w:r>
              <w:rPr>
                <w:rFonts w:ascii="Calibri" w:cs="Calibri" w:eastAsia="Calibri" w:hAnsi="Calibri"/>
                <w:color w:val="3A4A61"/>
                <w:sz w:val="19"/>
                <w:szCs w:val="19"/>
              </w:rPr>
              <w:t xml:space="preserve">Performans geliştirme planı tek başına bir fesih gerekçesi değildir ve plan sonunda belirli bir sonucu garanti etmez. İş güvencesi kapsamındaki çalışanlarda (30 veya daha fazla işçi çalıştıran işyeri, en az 6 aylık kıdem, belirsiz süreli sözleşme) verim veya davranış nedeniyle geçerli fesih gündeme gelirse, fesihten önce çalışanın savunmasının alınması gerekir; fesih bildirimi yazılı olmalı ve sebebi açık ve kesin biçimde belirtilmelidir. Bu aşamada mutlaka hukuk danışmanınıza başvurun.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[İK-PF-06]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Performans Geliştirme Planı (PIP)</dc:title>
  <dc:creator>İK Partner</dc:creator>
  <dc:description>Performans Geliştirme Planı (PIP) — İK Partner (ikpartner.com) ücretsiz İK şablonu</dc:description>
  <cp:lastModifiedBy>Un-named</cp:lastModifiedBy>
  <cp:revision>1</cp:revision>
  <dcterms:created xsi:type="dcterms:W3CDTF">2026-10-12T11:08:15.443Z</dcterms:created>
  <dcterms:modified xsi:type="dcterms:W3CDTF">2026-10-12T11:08:15.443Z</dcterms:modified>
</cp:coreProperties>
</file>

<file path=docProps/custom.xml><?xml version="1.0" encoding="utf-8"?>
<Properties xmlns="http://schemas.openxmlformats.org/officeDocument/2006/custom-properties" xmlns:vt="http://schemas.openxmlformats.org/officeDocument/2006/docPropsVTypes"/>
</file>