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Mobbing (Psikolojik Taciz) Şikâyet Dilekçesi – Şirket İçi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Çalışanın şirket içi mobbing şikâyeti; olay kayıt tablosu, İK ön değerlendirmesi, geçici önlemler, sonuç bildirim yazısı ve gizli inceleme kontrol listesi.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[ŞİRKET UNVANI]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İnsan Kaynakları Müdürlüğü / Etik Kurul'a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GİZLİDİR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– Bu dilekçe yalnızca inceleme ile görevli kişilerce görülecektir.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Şikâyetçi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 / Görev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Telefon / E-posta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Tercih Edilen İletişim Yolu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Şikâyet Edilen Kişi(ler)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  <w:trHeight w:val="400" w:hRule="atLeast"/>
        </w:trPr>
        <w:tc>
          <w:tcPr>
            <w:tcW w:type="dxa" w:w="321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Adı Soyadı</w:t>
            </w:r>
          </w:p>
        </w:tc>
        <w:tc>
          <w:tcPr>
            <w:tcW w:type="dxa" w:w="321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Görev / Departman</w:t>
            </w:r>
          </w:p>
        </w:tc>
        <w:tc>
          <w:tcPr>
            <w:tcW w:type="dxa" w:w="321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Şikâyetçiyle İlişkisi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İlişki türü: ☐ Yönetici  ☐ Aynı düzeyde çalışma arkadaşı  ☐ Ast  ☐ Müşteri / üçüncü kişi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Yaşanan Davranışlar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Maruz kaldığınızı düşündüğünüz davranış türlerini işaretleyiniz: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Sürekli ve haksız eleştiri, başkalarının önünde aşağılama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Bilerek iş verilmemesi, yeteneğin altında işlere yöneltme veya yapılamayacak hedefler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Toplantılardan, bilgi akışından ve ekipten dışlama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Tehdit, bağırma, hakaret veya alaycı sözler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Özel hayat, görünüş, inanç veya kökene ilişkin söz ve davranışlar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Asılsız söylenti yayma, itibar zedeleme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İzin, eğitim, terfi gibi haklarda gerekçesiz engelleme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Olay kayıt tablosu (her olayı ayrı satıra, olabildiğince tarih sırasıyla yazınız):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376"/>
        <w:gridCol w:w="1376"/>
        <w:gridCol w:w="3442"/>
        <w:gridCol w:w="1376"/>
        <w:gridCol w:w="2068"/>
      </w:tblGrid>
      <w:tr>
        <w:trPr>
          <w:cantSplit/>
          <w:trHeight w:val="400" w:hRule="atLeast"/>
        </w:trPr>
        <w:tc>
          <w:tcPr>
            <w:tcW w:type="dxa" w:w="13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  <w:tc>
          <w:tcPr>
            <w:tcW w:type="dxa" w:w="13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Yer</w:t>
            </w:r>
          </w:p>
        </w:tc>
        <w:tc>
          <w:tcPr>
            <w:tcW w:type="dxa" w:w="344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Ne oldu? (söz / davranış)</w:t>
            </w:r>
          </w:p>
        </w:tc>
        <w:tc>
          <w:tcPr>
            <w:tcW w:type="dxa" w:w="13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Tanık</w:t>
            </w:r>
          </w:p>
        </w:tc>
        <w:tc>
          <w:tcPr>
            <w:tcW w:type="dxa" w:w="206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Delil (e-posta, mesaj vb.)</w:t>
            </w:r>
          </w:p>
        </w:tc>
      </w:tr>
      <w:tr>
        <w:trPr>
          <w:cantSplit/>
          <w:trHeight w:val="380" w:hRule="atLeast"/>
        </w:trPr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44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6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44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6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44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6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44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6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44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6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44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6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Davranışların ne zamandan beri ve hangi sıklıkta sürdüğü: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[Örn. yaklaşık __ aydır, haftada birkaç kez]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Daha önce konuyu bildirdiğiniz kişi / birim ve tarih (varsa):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Talep Edilen Önlemler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Şikâyetin incelenmesi ve sonucun tarafıma bildirilmesi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İnceleme süresince şikâyet edilen kişiyle doğrudan raporlama / çalışma ilişkimin geçici olarak düzenlenmesi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Psikolojik destek / işyeri hekimi görüşmesi imkânı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Beyan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Yukarıdaki bilgilerin bildiğim kadarıyla doğru olduğunu, incelemeye iş birliği yapacağımı ve şikâyetin gizliliğine özen göstereceğimi beyan ederim. Şirketin, iyi niyetle şikâyette bulunan çalışana karşı misillemeye izin vermeyeceği tarafıma bildirilmiştir.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Şikâyetçi Çalışan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Gizlilik ve KVKK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Şikâyetiniz yalnızca inceleme amacıyla ve inceleme ile görevli kişilerce işlenir. Sağlık durumunuza ilişkin rapor veya bilgileri bu dilekçeye eklemeyiniz; gerekiyorsa doğrudan işyeri hekimine iletiniz. Sağlık verileri işyeri hekimi gizliliği içinde tutulur ve İK dosyasına konulmaz. Ayrıntılar için çalışan aydınlatma metnine bakınız.</w:t>
            </w: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/ Etik Kurul Tarafından Doldurulacaktır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Şikâyetin Alındığı Tarih / Saat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Kayıt No (gizli dosya)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Teslim Alan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İncelemeyi Yürütecek Kişi / Kurul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Çıkar Çatışması Kontrolü (inceleyen tarafsız mı?)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Hedef Sonuçlanma Tarihi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Ön Değerlendirme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6426"/>
      </w:tblGrid>
      <w:tr>
        <w:trPr>
          <w:cantSplit/>
          <w:trHeight w:val="400" w:hRule="atLeast"/>
        </w:trPr>
        <w:tc>
          <w:tcPr>
            <w:tcW w:type="dxa" w:w="321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Konu</w:t>
            </w:r>
          </w:p>
        </w:tc>
        <w:tc>
          <w:tcPr>
            <w:tcW w:type="dxa" w:w="642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Değerlendirme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Şikâyetin niteliği</w:t>
            </w:r>
          </w:p>
        </w:tc>
        <w:tc>
          <w:tcPr>
            <w:tcW w:type="dxa" w:w="6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Psikolojik taciz iddiası  ☐ Cinsel taciz iddiası  ☐ Ayrımcılık  ☐ Kişilerarası çatışma / yönetim tarzı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Aciliyet / risk</w:t>
            </w:r>
          </w:p>
        </w:tc>
        <w:tc>
          <w:tcPr>
            <w:tcW w:type="dxa" w:w="642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Düşük  ☐ Orta  ☐ Yüksek (derhal geçici önlem)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Görüşülecek tanıklar</w:t>
            </w:r>
          </w:p>
        </w:tc>
        <w:tc>
          <w:tcPr>
            <w:tcW w:type="dxa" w:w="6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[İsimler]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Toplanacak belgeler</w:t>
            </w:r>
          </w:p>
        </w:tc>
        <w:tc>
          <w:tcPr>
            <w:tcW w:type="dxa" w:w="642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[E-posta, mesaj, toplantı kaydı, performans kayıtları vb.]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Geçici Önlemler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Raporlama ilişkisi geçici olarak değiştirildi (şikâyetçi aleyhine olmayacak şekilde)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Ortak toplantı / vardiya düzeni geçici olarak ayrıldı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Şikâyet edilen kişiye gizlilik ve misilleme yasağı yazılı hatırlatıldı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İşyeri hekimi / psikolojik destek imkânı sunuldu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Geçici önlem gerekmedi – gerekçe: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İncelemeyi Yürüten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İK Yöneticisi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Şikâyetçiye Sonuç Bildirim Yazısı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Sayın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[Adı Soyadı]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[Şikâyet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ve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[Kayıt No]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numaralı şikâyetiniz,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[İnceleme Başlangıç]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–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[İnceleme Bitiş]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tarihleri arasında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[İncelemeyi Yürüten Kişi / Kurul]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tarafından incelenmiştir. İnceleme kapsamında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kişiyle görüşülmüş ve ilgili belgeler değerlendirilmiştir.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İddiaların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[tamamen / kısmen]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doğrulandığı tespit edilmiş, ilgili kişi hakkında disiplin yönetmeliği kapsamında gerekli işlem başlatılmıştır. Ayrıca şu önlemler alınmıştır: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[Önlemler]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İddiaları doğrulayacak yeterli bulguya ulaşılamamıştır. Bununla birlikte ekip içi iletişimin iyileştirilmesi amacıyla şu önlemler alınmıştır: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[Önlemler]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Yaşanan durumun mobbing niteliğinde olmadığı, ancak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[yönetim tarzı / iletişim]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sorunu bulunduğu değerlendirilmiş ve şu önlemler alınmıştır: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[Önlemler]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Diğer kişilere ait disiplin işlemlerinin ayrıntıları, kişisel verilerin korunması nedeniyle paylaşılamamaktadır. Şikâyetiniz nedeniyle herhangi bir olumsuz muameleye maruz kalmanız halinde lütfen derhal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[İletişim Kişisi]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ile iletişime geçiniz.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İK Yöneticisi / Etik Kurul Başkanı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İçin Kontrol Listesi – Gizli Mobbing İncelemesi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sayfa iç kullanım içindir; çalışana verilmez.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Şikâyet alındığı gün gizli dosya açıldı; erişim yalnızca inceleme ekibiyle sınırlandırıldı.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İncelemeyi yürütecek kişinin taraflarla hiyerarşik veya kişisel bağı olmadığı teyit edildi.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Şikâyetçiyle ayrıntılı ilk görüşme yapıldı; olay kayıt tablosu birlikte tamamlandı ve imzalatıldı.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Gerekli geçici önlemler şikâyetçiyi cezalandırmayacak şekilde alındı.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Şikâyet edilen kişiye iddialar yazılı bildirildi, savunması alındı.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Tanıklar ayrı ayrı dinlendi; ifadeler tarihli ve imzalı tutanağa bağlandı.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E-posta, mesaj ve sistem kayıtları hukuka uygun yöntemle toplandı.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Bulgular; süreklilik, sistematiklik ve kasıt unsurları yönünden değerlendirildi.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Sonuç raporu yazıldı; disiplin yönetmeliğine göre orantılı yaptırım belirlendi.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Şikâyetçiye ve şikâyet edilene sonuç yazılı bildirildi.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Misilleme riskine karşı inceleme sonrası belirli aralıklarla izleme yapıldı.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Cinsel taciz iddiası varsa İş Kanunu md. 24/II-d ve md. 25/II-c yönünden hukuki görüş alındı.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Yasal 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Türk Borçlar Kanunu md. 417 uyarınca işveren, işçilerin psikolojik ve cinsel tacize uğramamaları ve uğramış olanların daha fazla zarar görmemeleri için gerekli önlemleri almakla yükümlüdür; bu yükümlülüğe aykırılıktan doğan zararlar sözleşmeye aykırılık hükümlerine göre tazmin edilir. Şikâyete rağmen önlem alınmaması, çalışana haklı nedenle fesih ve tazminat talep etme imkânı verebilir. Şikâyetçiye misilleme yapılmamalı; fesih için geçerli neden aranan hallerde idari veya adli makamlara başvurmak tek başına geçerli neden değildir (İş Kanunu md. 18/c).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GİZLİ – 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[İK-F-41]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Mobbing (Psikolojik Taciz) Şikâyet Dilekçesi – Şirket İçi</dc:title>
  <dc:creator>İK Partner</dc:creator>
  <dc:description>Mobbing (Psikolojik Taciz) Şikâyet Dilekçesi – Şirket İçi — İK Partner (ikpartner.com) ücretsiz İK şablonu</dc:description>
  <cp:lastModifiedBy>Un-named</cp:lastModifiedBy>
  <cp:revision>1</cp:revision>
  <dcterms:created xsi:type="dcterms:W3CDTF">2026-10-13T21:36:06.838Z</dcterms:created>
  <dcterms:modified xsi:type="dcterms:W3CDTF">2026-10-13T21:36:06.840Z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