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İşten Çıkış (Offboarding) Kontrol Listesi</w:t>
      </w:r>
    </w:p>
    <w:p>
      <w:pPr>
        <w:pBdr>
          <w:bottom w:val="single" w:color="13B8A7" w:sz="12" w:space="8"/>
        </w:pBdr>
        <w:spacing w:after="220"/>
      </w:pPr>
      <w:r>
        <w:rPr>
          <w:rFonts w:ascii="Calibri" w:cs="Calibri" w:eastAsia="Calibri" w:hAnsi="Calibri"/>
          <w:color w:val="5A6B82"/>
          <w:sz w:val="21"/>
          <w:szCs w:val="21"/>
        </w:rPr>
        <w:t xml:space="preserve">Ayrılış kararından son ödemeye kadar belgeler, hesaplamalar, SGK bildirimi, erişimler, zimmet, devir teslim ve çıkış görüşmesi adımlarını sorumlu ve tarih bazında izlemek için İK çalışma formu.</w:t>
      </w:r>
    </w:p>
    <w:p>
      <w:pPr>
        <w:keepNext/>
        <w:pBdr>
          <w:bottom w:val="single" w:color="DCE4EE" w:sz="6" w:space="4"/>
        </w:pBdr>
        <w:spacing w:before="280" w:after="120"/>
      </w:pPr>
      <w:r>
        <w:rPr>
          <w:rFonts w:ascii="Calibri" w:cs="Calibri" w:eastAsia="Calibri" w:hAnsi="Calibri"/>
          <w:b/>
          <w:bCs/>
          <w:color w:val="0E2849"/>
          <w:sz w:val="25"/>
          <w:szCs w:val="25"/>
        </w:rPr>
        <w:t xml:space="preserve">1. Çalışan ve Ayrılış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Birim Yöneticisi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Ayrılış Bildirim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Çalışma Günü</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Süreç Sorumlusu (İK)</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Ayrılış türü:</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İstifa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feshi – geçerli neden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feshi – haklı neden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İkale (karşılıklı anlaşma)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Emeklilik / yaş dışında her şartı tamamlama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Askerlik / evlilik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süreli sözleşmenin sona ermesi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Deneme süresinde fesih</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Vefat</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Bildirim süresi: ☐ Çalıştırılarak kullandırılacak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hafta)   ☐ Peşin ödenecek   ☐ Uygulanmaz (haklı fesih / ikale protokolüne göre)</w:t>
      </w:r>
    </w:p>
    <w:p>
      <w:pPr>
        <w:keepNext/>
        <w:pBdr>
          <w:bottom w:val="single" w:color="DCE4EE" w:sz="6" w:space="4"/>
        </w:pBdr>
        <w:spacing w:before="280" w:after="120"/>
      </w:pPr>
      <w:r>
        <w:rPr>
          <w:rFonts w:ascii="Calibri" w:cs="Calibri" w:eastAsia="Calibri" w:hAnsi="Calibri"/>
          <w:b/>
          <w:bCs/>
          <w:color w:val="0E2849"/>
          <w:sz w:val="25"/>
          <w:szCs w:val="25"/>
        </w:rPr>
        <w:t xml:space="preserve">2. Ayrılış Kararı ve Bildirim Aşaması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257"/>
        <w:gridCol w:w="1752"/>
        <w:gridCol w:w="1752"/>
        <w:gridCol w:w="877"/>
      </w:tblGrid>
      <w:tr>
        <w:trPr>
          <w:cantSplit/>
          <w:trHeight w:val="400" w:hRule="atLeast"/>
        </w:trPr>
        <w:tc>
          <w:tcPr>
            <w:tcW w:type="dxa" w:w="525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8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İstifa dilekçesi / fesih bildirimi / ikale protokolü yazılı olarak alındı veya tebliğ edildi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w:t>
            </w:r>
          </w:p>
        </w:tc>
        <w:tc>
          <w:tcPr>
            <w:tcW w:type="dxa" w:w="1752"/>
            <w:tcMar>
              <w:top w:type="dxa" w:w="60"/>
              <w:left w:type="dxa" w:w="110"/>
              <w:bottom w:type="dxa" w:w="60"/>
              <w:right w:type="dxa" w:w="110"/>
            </w:tcMar>
            <w:vAlign w:val="center"/>
          </w:tcPr>
          <w:p>
            <w:pPr>
              <w:spacing w:before="40" w:after="40"/>
            </w:pP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işveren tarafındansa: savunma (gerekiyorsa) alındı, fesih sebebi yazılı ve açık</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 / Hukuk</w:t>
            </w:r>
          </w:p>
        </w:tc>
        <w:tc>
          <w:tcPr>
            <w:tcW w:type="dxa" w:w="1752"/>
            <w:shd w:fill="F5F8FB" w:color="auto" w:val="clear"/>
            <w:tcMar>
              <w:top w:type="dxa" w:w="60"/>
              <w:left w:type="dxa" w:w="110"/>
              <w:bottom w:type="dxa" w:w="60"/>
              <w:right w:type="dxa" w:w="110"/>
            </w:tcMar>
            <w:vAlign w:val="center"/>
          </w:tcPr>
          <w:p>
            <w:pPr>
              <w:spacing w:before="40" w:after="40"/>
            </w:pP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Haklı nedenle fesihte 6 iş günü / 1 yıllık süre kontrol edildi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 / Hukuk</w:t>
            </w:r>
          </w:p>
        </w:tc>
        <w:tc>
          <w:tcPr>
            <w:tcW w:type="dxa" w:w="1752"/>
            <w:tcMar>
              <w:top w:type="dxa" w:w="60"/>
              <w:left w:type="dxa" w:w="110"/>
              <w:bottom w:type="dxa" w:w="60"/>
              <w:right w:type="dxa" w:w="110"/>
            </w:tcMar>
            <w:vAlign w:val="center"/>
          </w:tcPr>
          <w:p>
            <w:pPr>
              <w:spacing w:before="40" w:after="40"/>
            </w:pP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Bildirim süresi ve yeni iş arama izni (günde en az 2 saat) planlandı</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 / Yönetici</w:t>
            </w:r>
          </w:p>
        </w:tc>
        <w:tc>
          <w:tcPr>
            <w:tcW w:type="dxa" w:w="1752"/>
            <w:shd w:fill="F5F8FB" w:color="auto" w:val="clear"/>
            <w:tcMar>
              <w:top w:type="dxa" w:w="60"/>
              <w:left w:type="dxa" w:w="110"/>
              <w:bottom w:type="dxa" w:w="60"/>
              <w:right w:type="dxa" w:w="110"/>
            </w:tcMar>
            <w:vAlign w:val="center"/>
          </w:tcPr>
          <w:p>
            <w:pPr>
              <w:spacing w:before="40" w:after="40"/>
            </w:pP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Ayrılışın ekibe ve ilgili birimlere duyurulma şekli ve zamanı belirlendi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Yönetici / İK</w:t>
            </w:r>
          </w:p>
        </w:tc>
        <w:tc>
          <w:tcPr>
            <w:tcW w:type="dxa" w:w="1752"/>
            <w:tcMar>
              <w:top w:type="dxa" w:w="60"/>
              <w:left w:type="dxa" w:w="110"/>
              <w:bottom w:type="dxa" w:w="60"/>
              <w:right w:type="dxa" w:w="110"/>
            </w:tcMar>
            <w:vAlign w:val="center"/>
          </w:tcPr>
          <w:p>
            <w:pPr>
              <w:spacing w:before="40" w:after="40"/>
            </w:pP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Kilit çalışan ise bilgi güvenliği riskine göre erişim kısıtlama planı yapıldı</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BT / Yönetici</w:t>
            </w:r>
          </w:p>
        </w:tc>
        <w:tc>
          <w:tcPr>
            <w:tcW w:type="dxa" w:w="1752"/>
            <w:shd w:fill="F5F8FB" w:color="auto" w:val="clear"/>
            <w:tcMar>
              <w:top w:type="dxa" w:w="60"/>
              <w:left w:type="dxa" w:w="110"/>
              <w:bottom w:type="dxa" w:w="60"/>
              <w:right w:type="dxa" w:w="110"/>
            </w:tcMar>
            <w:vAlign w:val="center"/>
          </w:tcPr>
          <w:p>
            <w:pPr>
              <w:spacing w:before="40" w:after="40"/>
            </w:pP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Son Çalışma Gününe Kadar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257"/>
        <w:gridCol w:w="1752"/>
        <w:gridCol w:w="1752"/>
        <w:gridCol w:w="877"/>
      </w:tblGrid>
      <w:tr>
        <w:trPr>
          <w:cantSplit/>
          <w:trHeight w:val="400" w:hRule="atLeast"/>
        </w:trPr>
        <w:tc>
          <w:tcPr>
            <w:tcW w:type="dxa" w:w="525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8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Devir teslim listesi hazırlandı; devralan kişi belirlendi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Yönetici</w:t>
            </w:r>
          </w:p>
        </w:tc>
        <w:tc>
          <w:tcPr>
            <w:tcW w:type="dxa" w:w="1752"/>
            <w:tcMar>
              <w:top w:type="dxa" w:w="60"/>
              <w:left w:type="dxa" w:w="110"/>
              <w:bottom w:type="dxa" w:w="60"/>
              <w:right w:type="dxa" w:w="110"/>
            </w:tcMar>
            <w:vAlign w:val="center"/>
          </w:tcPr>
          <w:p>
            <w:pPr>
              <w:spacing w:before="40" w:after="40"/>
            </w:pP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Devam eden projeler, müşteri ve tedarikçi ilişkileri devredildi</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Yönetici</w:t>
            </w:r>
          </w:p>
        </w:tc>
        <w:tc>
          <w:tcPr>
            <w:tcW w:type="dxa" w:w="1752"/>
            <w:shd w:fill="F5F8FB" w:color="auto" w:val="clear"/>
            <w:tcMar>
              <w:top w:type="dxa" w:w="60"/>
              <w:left w:type="dxa" w:w="110"/>
              <w:bottom w:type="dxa" w:w="60"/>
              <w:right w:type="dxa" w:w="110"/>
            </w:tcMar>
            <w:vAlign w:val="center"/>
          </w:tcPr>
          <w:p>
            <w:pPr>
              <w:spacing w:before="40" w:after="40"/>
            </w:pP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Kullanılmamış yıllık izin bakiyesi çalışanla mutabık kalındı</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w:t>
            </w:r>
          </w:p>
        </w:tc>
        <w:tc>
          <w:tcPr>
            <w:tcW w:type="dxa" w:w="1752"/>
            <w:tcMar>
              <w:top w:type="dxa" w:w="60"/>
              <w:left w:type="dxa" w:w="110"/>
              <w:bottom w:type="dxa" w:w="60"/>
              <w:right w:type="dxa" w:w="110"/>
            </w:tcMar>
            <w:vAlign w:val="center"/>
          </w:tcPr>
          <w:p>
            <w:pPr>
              <w:spacing w:before="40" w:after="40"/>
            </w:pP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Avans, borç, masraf ve harcırah hesapları kapatıldı</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Muhasebe</w:t>
            </w:r>
          </w:p>
        </w:tc>
        <w:tc>
          <w:tcPr>
            <w:tcW w:type="dxa" w:w="1752"/>
            <w:shd w:fill="F5F8FB" w:color="auto" w:val="clear"/>
            <w:tcMar>
              <w:top w:type="dxa" w:w="60"/>
              <w:left w:type="dxa" w:w="110"/>
              <w:bottom w:type="dxa" w:w="60"/>
              <w:right w:type="dxa" w:w="110"/>
            </w:tcMar>
            <w:vAlign w:val="center"/>
          </w:tcPr>
          <w:p>
            <w:pPr>
              <w:spacing w:before="40" w:after="40"/>
            </w:pP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Çıkış görüşmesi planlandı (istifa ve emeklilik ayrılışlarında öncelikli)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w:t>
            </w:r>
          </w:p>
        </w:tc>
        <w:tc>
          <w:tcPr>
            <w:tcW w:type="dxa" w:w="1752"/>
            <w:tcMar>
              <w:top w:type="dxa" w:w="60"/>
              <w:left w:type="dxa" w:w="110"/>
              <w:bottom w:type="dxa" w:w="60"/>
              <w:right w:type="dxa" w:w="110"/>
            </w:tcMar>
            <w:vAlign w:val="center"/>
          </w:tcPr>
          <w:p>
            <w:pPr>
              <w:spacing w:before="40" w:after="40"/>
            </w:pP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Gizlilik ve rekabet yasağı yükümlülükleri yazılı olarak hatırlatıldı (varsa)</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 / Hukuk</w:t>
            </w:r>
          </w:p>
        </w:tc>
        <w:tc>
          <w:tcPr>
            <w:tcW w:type="dxa" w:w="1752"/>
            <w:shd w:fill="F5F8FB" w:color="auto" w:val="clear"/>
            <w:tcMar>
              <w:top w:type="dxa" w:w="60"/>
              <w:left w:type="dxa" w:w="110"/>
              <w:bottom w:type="dxa" w:w="60"/>
              <w:right w:type="dxa" w:w="110"/>
            </w:tcMar>
            <w:vAlign w:val="center"/>
          </w:tcPr>
          <w:p>
            <w:pPr>
              <w:spacing w:before="40" w:after="40"/>
            </w:pP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Zimmet ve Erişimler (Son Gün)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380"/>
        <w:gridCol w:w="1752"/>
        <w:gridCol w:w="1752"/>
        <w:gridCol w:w="1754"/>
      </w:tblGrid>
      <w:tr>
        <w:trPr>
          <w:cantSplit/>
          <w:trHeight w:val="400" w:hRule="atLeast"/>
        </w:trPr>
        <w:tc>
          <w:tcPr>
            <w:tcW w:type="dxa" w:w="43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İade / Kapatma</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Teslim Alan</w:t>
            </w:r>
          </w:p>
        </w:tc>
        <w:tc>
          <w:tcPr>
            <w:tcW w:type="dxa" w:w="1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Dizüstü / masaüstü bilgisayar, tablet</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İade  ☐ Yok</w:t>
            </w: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Cep telefonu, hat, SIM kart</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İade  ☐ Yok</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Şirket aracı, anahtar, taşıt tanıma kartı</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İade  ☐ Yok</w:t>
            </w: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Kart, rozet, ofis / depo anahtarı</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İade  ☐ Yok</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Kurumsal kredi kartı / yakıt kartı</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İptal  ☐ Yok</w:t>
            </w: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kıyafeti, KKD, demirbaş</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İade  ☐ Yok</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Kurumsal e-posta (yönlendirme / otomatik yanıt)</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Kapatıldı</w:t>
            </w: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[Kutu saklama süresi]</w:t>
            </w: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ERP, CRM, VPN, bulut ve paylaşılan klasör erişimleri</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Kapatıldı</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Şirket adına açılmış sosyal medya ve üçüncü taraf hesap yetkileri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Devredildi</w:t>
            </w: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Bina giriş ve PDKS yetkisi</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Kapatıldı</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Ödemeler ve Hesaplamalar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380"/>
        <w:gridCol w:w="1752"/>
        <w:gridCol w:w="1752"/>
        <w:gridCol w:w="1754"/>
      </w:tblGrid>
      <w:tr>
        <w:trPr>
          <w:cantSplit/>
          <w:trHeight w:val="400" w:hRule="atLeast"/>
        </w:trPr>
        <w:tc>
          <w:tcPr>
            <w:tcW w:type="dxa" w:w="43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Hak Var mı?</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Brüt Tutar</w:t>
            </w:r>
          </w:p>
        </w:tc>
        <w:tc>
          <w:tcPr>
            <w:tcW w:type="dxa" w:w="1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Tarihi</w:t>
            </w: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dönem ücreti (kıst)</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7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Fazla çalışma / prim / diğer alacaklar</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7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Kullanılmamış yıllık izin ücreti (md. 59)</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7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İhbar tazminatı / peşin bildirim ücreti (md. 17)</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7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tazminatı (1475 sayılı Kanun md. 14)</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7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rızasıyla mahsup edilecek borç</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7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[Yazılı onay tarihi]</w:t>
            </w:r>
          </w:p>
        </w:tc>
      </w:tr>
    </w:tbl>
    <w:p>
      <w:pPr>
        <w:spacing w:after="120" w:before="0"/>
      </w:pPr>
    </w:p>
    <w:p>
      <w:pPr>
        <w:spacing w:after="120" w:before="0" w:line="300"/>
        <w:jc w:val="both"/>
      </w:pPr>
      <w:r>
        <w:rPr>
          <w:rFonts w:ascii="Calibri" w:cs="Calibri" w:eastAsia="Calibri" w:hAnsi="Calibri"/>
          <w:color w:val="3A4A61"/>
          <w:sz w:val="21"/>
          <w:szCs w:val="21"/>
        </w:rPr>
        <w:t xml:space="preserve">Kıdem tazminatı tavanı ve kesinti oranları için fesih tarihindeki dönemin güncel parametrelerini kullanınız.</w:t>
      </w:r>
    </w:p>
    <w:p>
      <w:pPr>
        <w:keepNext/>
        <w:pBdr>
          <w:bottom w:val="single" w:color="DCE4EE" w:sz="6" w:space="4"/>
        </w:pBdr>
        <w:spacing w:before="280" w:after="120"/>
      </w:pPr>
      <w:r>
        <w:rPr>
          <w:rFonts w:ascii="Calibri" w:cs="Calibri" w:eastAsia="Calibri" w:hAnsi="Calibri"/>
          <w:b/>
          <w:bCs/>
          <w:color w:val="0E2849"/>
          <w:sz w:val="25"/>
          <w:szCs w:val="25"/>
        </w:rPr>
        <w:t xml:space="preserve">6. Resmî Bildirimler ve Belgeler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257"/>
        <w:gridCol w:w="1752"/>
        <w:gridCol w:w="1752"/>
        <w:gridCol w:w="877"/>
      </w:tblGrid>
      <w:tr>
        <w:trPr>
          <w:cantSplit/>
          <w:trHeight w:val="400" w:hRule="atLeast"/>
        </w:trPr>
        <w:tc>
          <w:tcPr>
            <w:tcW w:type="dxa" w:w="525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8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işten ayrılış bildirgesi doğru çıkış koduyla yasal süresi içinde verildi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w:t>
            </w:r>
          </w:p>
        </w:tc>
        <w:tc>
          <w:tcPr>
            <w:tcW w:type="dxa" w:w="1752"/>
            <w:tcMar>
              <w:top w:type="dxa" w:w="60"/>
              <w:left w:type="dxa" w:w="110"/>
              <w:bottom w:type="dxa" w:w="60"/>
              <w:right w:type="dxa" w:w="110"/>
            </w:tcMar>
            <w:vAlign w:val="center"/>
          </w:tcPr>
          <w:p>
            <w:pPr>
              <w:spacing w:before="40" w:after="40"/>
            </w:pP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Muhtasar ve prim hizmet beyannamesinde ayrılış ayı doğru bildirildi</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w:t>
            </w:r>
          </w:p>
        </w:tc>
        <w:tc>
          <w:tcPr>
            <w:tcW w:type="dxa" w:w="1752"/>
            <w:shd w:fill="F5F8FB" w:color="auto" w:val="clear"/>
            <w:tcMar>
              <w:top w:type="dxa" w:w="60"/>
              <w:left w:type="dxa" w:w="110"/>
              <w:bottom w:type="dxa" w:w="60"/>
              <w:right w:type="dxa" w:w="110"/>
            </w:tcMar>
            <w:vAlign w:val="center"/>
          </w:tcPr>
          <w:p>
            <w:pPr>
              <w:spacing w:before="40" w:after="40"/>
            </w:pP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belgesi düzenlendi ve teslim edildi (md. 28)</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w:t>
            </w:r>
          </w:p>
        </w:tc>
        <w:tc>
          <w:tcPr>
            <w:tcW w:type="dxa" w:w="1752"/>
            <w:tcMar>
              <w:top w:type="dxa" w:w="60"/>
              <w:left w:type="dxa" w:w="110"/>
              <w:bottom w:type="dxa" w:w="60"/>
              <w:right w:type="dxa" w:w="110"/>
            </w:tcMar>
            <w:vAlign w:val="center"/>
          </w:tcPr>
          <w:p>
            <w:pPr>
              <w:spacing w:before="40" w:after="40"/>
            </w:pP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hesap pusulası ve ödeme dekontları teslim edildi</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w:t>
            </w:r>
          </w:p>
        </w:tc>
        <w:tc>
          <w:tcPr>
            <w:tcW w:type="dxa" w:w="1752"/>
            <w:shd w:fill="F5F8FB" w:color="auto" w:val="clear"/>
            <w:tcMar>
              <w:top w:type="dxa" w:w="60"/>
              <w:left w:type="dxa" w:w="110"/>
              <w:bottom w:type="dxa" w:w="60"/>
              <w:right w:type="dxa" w:w="110"/>
            </w:tcMar>
            <w:vAlign w:val="center"/>
          </w:tcPr>
          <w:p>
            <w:pPr>
              <w:spacing w:before="40" w:after="40"/>
            </w:pP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Talep halinde hizmet / referans yazısı hazırlandı</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w:t>
            </w:r>
          </w:p>
        </w:tc>
        <w:tc>
          <w:tcPr>
            <w:tcW w:type="dxa" w:w="1752"/>
            <w:tcMar>
              <w:top w:type="dxa" w:w="60"/>
              <w:left w:type="dxa" w:w="110"/>
              <w:bottom w:type="dxa" w:w="60"/>
              <w:right w:type="dxa" w:w="110"/>
            </w:tcMar>
            <w:vAlign w:val="center"/>
          </w:tcPr>
          <w:p>
            <w:pPr>
              <w:spacing w:before="40" w:after="40"/>
            </w:pP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Yabancı çalışan ise çalışma izni sona erme bildirimi yapıldı</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w:t>
            </w:r>
          </w:p>
        </w:tc>
        <w:tc>
          <w:tcPr>
            <w:tcW w:type="dxa" w:w="1752"/>
            <w:shd w:fill="F5F8FB" w:color="auto" w:val="clear"/>
            <w:tcMar>
              <w:top w:type="dxa" w:w="60"/>
              <w:left w:type="dxa" w:w="110"/>
              <w:bottom w:type="dxa" w:w="60"/>
              <w:right w:type="dxa" w:w="110"/>
            </w:tcMar>
            <w:vAlign w:val="center"/>
          </w:tcPr>
          <w:p>
            <w:pPr>
              <w:spacing w:before="40" w:after="40"/>
            </w:pP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İbraname düzenlenecekse son ödemeden sonra ve kalem bazında hazırlandı</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 / Hukuk</w:t>
            </w:r>
          </w:p>
        </w:tc>
        <w:tc>
          <w:tcPr>
            <w:tcW w:type="dxa" w:w="1752"/>
            <w:tcMar>
              <w:top w:type="dxa" w:w="60"/>
              <w:left w:type="dxa" w:w="110"/>
              <w:bottom w:type="dxa" w:w="60"/>
              <w:right w:type="dxa" w:w="110"/>
            </w:tcMar>
            <w:vAlign w:val="center"/>
          </w:tcPr>
          <w:p>
            <w:pPr>
              <w:spacing w:before="40" w:after="40"/>
            </w:pP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Kişisel Veriler ve Kapanış</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Özlük dosyası tamamlandı; saklama süresi ve imha tarihi KVKK saklama-imha politikasına göre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Organizasyon şeması, dahili rehber, web sitesi ve imza yetki listelerinden çalışan çıkarıldı.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Kurumsal cihazlardaki kişisel veriler, çalışanın bilgisi dahilinde ve politika çerçevesinde ayrıldı / silindi.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Çıkış görüşmesi yapıldı; bulgular anonim olarak raporlandı.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Pozisyonun yeniden doldurulması veya iş yükünün dağıtımı kararı verildi.</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Süreç Sorumlusu (İK)</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Müdürü</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Bu liste iç kullanım içindir ve ibraname niteliği taşımaz. Zimmetli eşyanın iade edilmemesi veya bir borç bulunması halinde dahi tutar, çalışanın yazılı rızası olmadan ücret ve tazminatlardan mahsup edilmemelidir (Türk Borçlar Kanunu md. 407). İş sözleşmesinin sona ermesinde ücret ve sözleşme ile kanundan doğan para ile ölçülebilen menfaatlerin tam olarak ödenmesi zorunludur (İş Kanunu md. 32).</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İÇ KULLANIM</w:t>
          </w:r>
          <w:r>
            <w:rPr>
              <w:rFonts w:ascii="Calibri" w:cs="Calibri" w:eastAsia="Calibri" w:hAnsi="Calibri"/>
              <w:color w:val="8C9BB0"/>
              <w:sz w:val="16"/>
              <w:szCs w:val="16"/>
            </w:rPr>
            <w:t xml:space="preserve">  ·  Form No: [İK-F-24]</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İşten Çıkış (Offboarding) Kontrol Listesi</dc:title>
  <dc:creator>İK Partner</dc:creator>
  <dc:description>İşten Çıkış (Offboarding) Kontrol Listesi — İK Partner (ikpartner.com) ücretsiz İK şablonu</dc:description>
  <cp:lastModifiedBy>Un-named</cp:lastModifiedBy>
  <cp:revision>1</cp:revision>
  <dcterms:created xsi:type="dcterms:W3CDTF">2026-10-13T21:36:17.838Z</dcterms:created>
  <dcterms:modified xsi:type="dcterms:W3CDTF">2026-10-13T21:36:17.840Z</dcterms:modified>
</cp:coreProperties>
</file>

<file path=docProps/custom.xml><?xml version="1.0" encoding="utf-8"?>
<Properties xmlns="http://schemas.openxmlformats.org/officeDocument/2006/custom-properties" xmlns:vt="http://schemas.openxmlformats.org/officeDocument/2006/docPropsVTypes"/>
</file>