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İşsizlik Ödeneği Bilgilendirme Formu (Ayrılan Çalışan)</w:t>
      </w:r>
    </w:p>
    <w:p>
      <w:pPr>
        <w:pBdr>
          <w:bottom w:val="single" w:color="13B8A7" w:sz="12" w:space="8"/>
        </w:pBdr>
        <w:spacing w:after="220"/>
      </w:pPr>
      <w:r>
        <w:rPr>
          <w:rFonts w:ascii="Calibri" w:cs="Calibri" w:eastAsia="Calibri" w:hAnsi="Calibri"/>
          <w:color w:val="5A6B82"/>
          <w:sz w:val="21"/>
          <w:szCs w:val="21"/>
        </w:rPr>
        <w:t xml:space="preserve">İşten ayrılan çalışana ayrılış nedeni, SGK çıkış kodu, başvuru süresi, prim şartları ve gerekli belgeler hakkında yazılı bilgi vermek ve teslimi kayda almak için kullanılır; ekinde İK kontrol listesi.</w:t>
      </w:r>
    </w:p>
    <w:p>
      <w:pPr>
        <w:keepNext/>
        <w:pBdr>
          <w:bottom w:val="single" w:color="DCE4EE" w:sz="6" w:space="4"/>
        </w:pBdr>
        <w:spacing w:before="280" w:after="120"/>
      </w:pPr>
      <w:r>
        <w:rPr>
          <w:rFonts w:ascii="Calibri" w:cs="Calibri" w:eastAsia="Calibri" w:hAnsi="Calibri"/>
          <w:b/>
          <w:bCs/>
          <w:color w:val="0E2849"/>
          <w:sz w:val="25"/>
          <w:szCs w:val="25"/>
        </w:rPr>
        <w:t xml:space="preserve">1. Çalışan ve Ayrılış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 Sözleşmesinin Sona Erdiği Tarih</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 Türü (belirli / belirsiz süreli)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 / Telefon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Ayrılış Nedeni ve SGK Bildirimi</w:t>
      </w:r>
    </w:p>
    <w:p>
      <w:pPr>
        <w:spacing w:after="120" w:before="0" w:line="300"/>
        <w:jc w:val="both"/>
      </w:pPr>
      <w:r>
        <w:rPr>
          <w:rFonts w:ascii="Calibri" w:cs="Calibri" w:eastAsia="Calibri" w:hAnsi="Calibri"/>
          <w:color w:val="3A4A61"/>
          <w:sz w:val="21"/>
          <w:szCs w:val="21"/>
        </w:rPr>
        <w:t xml:space="preserve">İş sözleşmeniz aşağıdaki nedenle sona ermiştir: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tarafından bildirim süresine uyularak / geçerli nedenle fesih</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iş sözleşmesinin süresinin bitmesi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İşyerinin kapanması, devri veya işin niteliğinin değişmesi nedeniyle işten çıkarma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haklı nedenle feshi (sağlık, ahlak ve iyi niyet kurallarına aykırılık, zorlayıcı nedenler)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tarafından sağlık veya zorlayıcı nedenlerle fesih</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tarafından ahlak ve iyi niyet kurallarına aykırılık nedeniyle haklı fesih</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İstifa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İşten Ayrılış Bildirgesindeki Çıkış Kodu</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Çıkış Kodunun Açıklaması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Bildirgenin Verildiği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Ücret / Tazminat Ödeme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İşsizlik Ödeneği Hakkında Genel Bilgi</w:t>
      </w:r>
    </w:p>
    <w:p>
      <w:pPr>
        <w:spacing w:after="120" w:before="0" w:line="300"/>
        <w:jc w:val="both"/>
      </w:pPr>
      <w:r>
        <w:rPr>
          <w:rFonts w:ascii="Calibri" w:cs="Calibri" w:eastAsia="Calibri" w:hAnsi="Calibri"/>
          <w:color w:val="3A4A61"/>
          <w:sz w:val="21"/>
          <w:szCs w:val="21"/>
        </w:rPr>
        <w:t xml:space="preserve">İşsizlik ödeneğine hak kazanıp kazanmadığınıza </w:t>
      </w:r>
      <w:r>
        <w:rPr>
          <w:rFonts w:ascii="Calibri" w:cs="Calibri" w:eastAsia="Calibri" w:hAnsi="Calibri"/>
          <w:b/>
          <w:bCs/>
          <w:color w:val="3A4A61"/>
          <w:sz w:val="21"/>
          <w:szCs w:val="21"/>
        </w:rPr>
        <w:t xml:space="preserve">Türkiye İş Kurumu (İŞKUR)</w:t>
      </w:r>
      <w:r>
        <w:rPr>
          <w:rFonts w:ascii="Calibri" w:cs="Calibri" w:eastAsia="Calibri" w:hAnsi="Calibri"/>
          <w:color w:val="3A4A61"/>
          <w:sz w:val="21"/>
          <w:szCs w:val="21"/>
        </w:rPr>
        <w:t xml:space="preserve"> karar verir; işveren bu konuda karar vermez ve taahhütte bulunmaz. Aşağıdaki bilgiler, yürürlükteki 4447 sayılı İşsizlik Sigortası Kanunu'na göre genel bilgilendirme amaçlıdır.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7229"/>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72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Yürürlükteki Genel Kural</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Ayrılış nedeni</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Kanunda sayılan hallerden biriyle (ör. işverenin bildirimli feshi, işçinin haklı nedenle feshi, belirli süreli sözleşmenin bitmesi, işyerinin kapanması) işsiz kalınmış olmalıdır. Haklı neden olmaksızın istifa ve işverenin ahlak ve iyi niyet kurallarına aykırılık nedeniyle haklı feshi bu haller arasında yer almaz.</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şartı</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Sözleşmenin sona ermesinden önceki son 120 gün hizmet akdine tabi olunmalı ve son üç yılda en az 600 gün işsizlik sigortası primi ödenmiş olmalıdır.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süresi</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üç yılda 600 gün prim: 180 gün · 900 gün prim: 240 gün · 1080 gün prim: 300 gün.</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Başvuru süresi</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Sözleşmenin sona erdiği tarihi izleyen günden itibaren </w:t>
            </w:r>
            <w:r>
              <w:rPr>
                <w:rFonts w:ascii="Calibri" w:cs="Calibri" w:eastAsia="Calibri" w:hAnsi="Calibri"/>
                <w:b/>
                <w:bCs/>
                <w:color w:val="3A4A61"/>
                <w:sz w:val="19"/>
                <w:szCs w:val="19"/>
              </w:rPr>
              <w:t xml:space="preserve">30 gün içinde</w:t>
            </w:r>
            <w:r>
              <w:rPr>
                <w:rFonts w:ascii="Calibri" w:cs="Calibri" w:eastAsia="Calibri" w:hAnsi="Calibri"/>
                <w:color w:val="3A4A61"/>
                <w:sz w:val="19"/>
                <w:szCs w:val="19"/>
              </w:rPr>
              <w:t xml:space="preserve"> İŞKUR'a doğrudan veya elektronik ortamda (e-Devlet) başvurulmalıdır. Mücbir sebep dışında geciken günler, ödenek süresinden düşülür.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Ödenek tutarı</w:t>
            </w:r>
          </w:p>
        </w:tc>
        <w:tc>
          <w:tcPr>
            <w:tcW w:type="dxa" w:w="72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dört aylık prime esas kazançlara göre hesaplanan günlük ortalama brüt kazancın %40'ıdır; asgari ücretin brüt tutarının %80'ini geçemez. Damga vergisi dışında kesinti yapılmaz.</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zamanı</w:t>
            </w:r>
          </w:p>
        </w:tc>
        <w:tc>
          <w:tcPr>
            <w:tcW w:type="dxa" w:w="72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Ödenek her ayın beşinde aylık olarak ödenir; ödenek süresince genel sağlık sigortası primleri Fon tarafından karşılanır.</w:t>
            </w:r>
          </w:p>
        </w:tc>
      </w:tr>
    </w:tbl>
    <w:p>
      <w:pPr>
        <w:spacing w:after="120" w:before="0"/>
      </w:pPr>
    </w:p>
    <w:p>
      <w:pPr>
        <w:spacing w:after="120" w:before="0" w:line="300"/>
        <w:jc w:val="both"/>
      </w:pPr>
      <w:r>
        <w:rPr>
          <w:rFonts w:ascii="Calibri" w:cs="Calibri" w:eastAsia="Calibri" w:hAnsi="Calibri"/>
          <w:color w:val="3A4A61"/>
          <w:sz w:val="21"/>
          <w:szCs w:val="21"/>
        </w:rPr>
        <w:t xml:space="preserve">Güncel tutarlar ve başvuru adımları için İŞKUR'un resmî duyurularını kontrol ediniz. Ödenek alırken yeni bir işe girerseniz İŞKUR'a bildirmeniz gerekir.</w:t>
      </w:r>
    </w:p>
    <w:p>
      <w:pPr>
        <w:keepNext/>
        <w:pBdr>
          <w:bottom w:val="single" w:color="DCE4EE" w:sz="6" w:space="4"/>
        </w:pBdr>
        <w:spacing w:before="280" w:after="120"/>
      </w:pPr>
      <w:r>
        <w:rPr>
          <w:rFonts w:ascii="Calibri" w:cs="Calibri" w:eastAsia="Calibri" w:hAnsi="Calibri"/>
          <w:b/>
          <w:bCs/>
          <w:color w:val="0E2849"/>
          <w:sz w:val="25"/>
          <w:szCs w:val="25"/>
        </w:rPr>
        <w:t xml:space="preserve">4. Size Teslim Edilen Belgeler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hesap pusulası (son dönem)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belgesi (İş Kanunu md. 28)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 / istifa dilekçesi örneği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 / ihbar / yıllık izin ücreti ödeme dökümü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İşten ayrılış bildirgesi bilgisi (e-Devlet'ten görüntülenebilir)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5. Çalışanın Beyanı</w:t>
      </w:r>
    </w:p>
    <w:p>
      <w:pPr>
        <w:spacing w:after="120" w:before="0" w:line="300"/>
        <w:jc w:val="both"/>
      </w:pPr>
      <w:r>
        <w:rPr>
          <w:rFonts w:ascii="Calibri" w:cs="Calibri" w:eastAsia="Calibri" w:hAnsi="Calibri"/>
          <w:color w:val="3A4A61"/>
          <w:sz w:val="21"/>
          <w:szCs w:val="21"/>
        </w:rPr>
        <w:t xml:space="preserve">Bu bilgilendirme formunu ve yukarıda işaretlenen belgeleri teslim aldım. Formdaki bilgilerin genel nitelikte olduğunu, işsizlik ödeneğine hak kazanıp kazanmadığıma İŞKUR'un karar vereceğini ve başvurumu sözleşmemin sona erdiği tarihi izleyen günden itibaren 30 gün içinde kendim yapmam gerektiğini biliyorum. Çıkış kodunun hatalı olduğunu düşünürsem bunu yazılı olarak İK'ya bildireceğim.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Ayrılış ve İşsizlik Ödeneği</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Çıkış kodu, gerçek ayrılış nedenine ve fesih belgelerine göre seçildi; çalışanın veya yöneticinin talebiyle farklı bir kod kullanılmadı.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İstifa ile işveren feshi arasında tereddüt varsa (ör. "istifa et, ödeneği al" önerisi) süreç durduruldu ve hukuk danışmanına danışıldı.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İşten ayrılış bildirgesi yasal süresinde verildi; bildirgedeki tarih, son çalışılan gün ve ihbar süresiyle uyumlu.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sözleşmede sona erme nedeni (süre bitimi) belgelerle uyumlu.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 istifa dilekçesi veya haklı fesih tutanakları özlük dosyasında eksiksiz.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 ücret, kullanılmamış yıllık izin ücreti ve varsa kıdem / ihbar tazminatı ödendi; dekontlar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belgesi düzenlendi ve teslim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Hatalı kod tespit edilirse düzeltme işlemi SGK nezdinde gecikmeden yapıldı ve çalışana bilgi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Formun imzalı nüshası özlük dosyasına konuldu; bir nüsha çalışana verildi.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Gerçek ayrılış nedeninden farklı bir çıkış koduyla bildirim yapılması, yersiz ödenen işsizlik ödeneğinin geri istenmesi, idari para cezası ve çalışanla uyuşmazlık gibi sonuçlar doğurabilir. 4447 sayılı Kanun md. 48'e göre sigortalı işsizin, sözleşmenin feshedildiği tarihi izleyen günden itibaren otuz gün içinde Kuruma başvurması gerekir; md. 50 ve 51 ödenek süresi, miktarı ve hak kazanma hallerini düzenler. Mevzuat değişebileceğinden güncel durumu resmî kaynaklardan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[İK-ÇKŞ-xx]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İşsizlik Ödeneği Bilgilendirme Formu (Ayrılan Çalışan)</dc:title>
  <dc:creator>İK Partner</dc:creator>
  <dc:description>İşsizlik Ödeneği Bilgilendirme Formu (Ayrılan Çalışan) — İK Partner (ikpartner.com) ücretsiz İK şablonu</dc:description>
  <cp:lastModifiedBy>Un-named</cp:lastModifiedBy>
  <cp:revision>1</cp:revision>
  <dcterms:created xsi:type="dcterms:W3CDTF">2026-10-13T21:31:25.066Z</dcterms:created>
  <dcterms:modified xsi:type="dcterms:W3CDTF">2026-10-13T21:31:25.066Z</dcterms:modified>
</cp:coreProperties>
</file>

<file path=docProps/custom.xml><?xml version="1.0" encoding="utf-8"?>
<Properties xmlns="http://schemas.openxmlformats.org/officeDocument/2006/custom-properties" xmlns:vt="http://schemas.openxmlformats.org/officeDocument/2006/docPropsVTypes"/>
</file>