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Sözleşmesi Ek Protokolü (Değişiklik Eki)</w:t>
      </w:r>
    </w:p>
    <w:p>
      <w:pPr>
        <w:pBdr>
          <w:bottom w:val="single" w:color="13B8A7" w:sz="12" w:space="8"/>
        </w:pBdr>
        <w:spacing w:after="220"/>
      </w:pPr>
      <w:r>
        <w:rPr>
          <w:rFonts w:ascii="Calibri" w:cs="Calibri" w:eastAsia="Calibri" w:hAnsi="Calibri"/>
          <w:color w:val="5A6B82"/>
          <w:sz w:val="21"/>
          <w:szCs w:val="21"/>
        </w:rPr>
        <w:t xml:space="preserve">Ücret, görev, unvan, çalışma yeri, çalışma düzeni veya yan haklarda yapılan değişiklikleri mevcut iş sözleşmesine eklemek için kullanılan ek protokol; ekinde İK kontrol listesi.</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Adı Soyadı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Asıl Sözleşme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Konu ve Dayanak</w:t>
      </w:r>
    </w:p>
    <w:p>
      <w:pPr>
        <w:spacing w:after="120" w:before="0" w:line="300"/>
        <w:jc w:val="both"/>
      </w:pPr>
      <w:r>
        <w:rPr>
          <w:rFonts w:ascii="Calibri" w:cs="Calibri" w:eastAsia="Calibri" w:hAnsi="Calibri"/>
          <w:color w:val="3A4A61"/>
          <w:sz w:val="21"/>
          <w:szCs w:val="21"/>
        </w:rPr>
        <w:t xml:space="preserve">İşbu ek protokol, taraflar arasında </w:t>
      </w:r>
      <w:r>
        <w:rPr>
          <w:rFonts w:ascii="Calibri" w:cs="Calibri" w:eastAsia="Calibri" w:hAnsi="Calibri"/>
          <w:color w:val="1D5888"/>
          <w:sz w:val="21"/>
          <w:szCs w:val="21"/>
          <w:shd w:fill="EAF1F8" w:color="auto" w:val="clear"/>
        </w:rPr>
        <w:t xml:space="preserve">[Asıl Sözleşme Tarihi]</w:t>
      </w:r>
      <w:r>
        <w:rPr>
          <w:rFonts w:ascii="Calibri" w:cs="Calibri" w:eastAsia="Calibri" w:hAnsi="Calibri"/>
          <w:color w:val="3A4A61"/>
          <w:sz w:val="21"/>
          <w:szCs w:val="21"/>
        </w:rPr>
        <w:t xml:space="preserve"> tarihinde imzalanan iş sözleşmesinin aşağıda belirtilen hükümlerinin, tarafların karşılıklı ve serbest iradeleriyle değiştirilmesi amacıyla düzenlenmiştir. Taraflar, 4857 sayılı İş Kanunu'nun 22. maddesi uyarınca çalışma koşullarını anlaşarak her zaman değiştirebileceklerini ve değişikliğin geçmişe etkili olarak yürürlüğe konulamayacağını bilerek bu protokolü imzalamıştır.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Değişikliğin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artışı / ücret yapısı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Terfi / unvan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ve sorumluluk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yeri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saatleri / düzeni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 / hibrit çalışmaya geçiş</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Yan hak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Değişen Koşullar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2409"/>
        <w:gridCol w:w="2409"/>
        <w:gridCol w:w="1608"/>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Koşul</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Durum</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 Durum</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Yürürlük Tarihi</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 Unvan</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Bağlı Olduğu Yönetici / Birim</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Aylık Ücret</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Yeri / Adres</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Çalışma Süresi ve Saatleri</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Şekli (ofis / uzaktan / hibrit)</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 (yemek, yol, prim, sağlık sigortası vb.)</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Değişikliğin gerekçesi: [Ör. yıllık ücret değerlendirmesi, terfi, yeni şube açılışı, organizasyon değişikliği]</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Ücret ve Yan Haklara İlişkin Hükümler</w:t>
      </w:r>
    </w:p>
    <w:p>
      <w:pPr>
        <w:spacing w:after="120" w:before="0" w:line="300"/>
        <w:jc w:val="both"/>
      </w:pPr>
      <w:r>
        <w:rPr>
          <w:rFonts w:ascii="Calibri" w:cs="Calibri" w:eastAsia="Calibri" w:hAnsi="Calibri"/>
          <w:color w:val="3A4A61"/>
          <w:sz w:val="21"/>
          <w:szCs w:val="21"/>
        </w:rPr>
        <w:t xml:space="preserve">Yeni ücret, yürürlük tarihini izleyen ilk bordro döneminden itibaren uygulanır ve </w:t>
      </w:r>
      <w:r>
        <w:rPr>
          <w:rFonts w:ascii="Calibri" w:cs="Calibri" w:eastAsia="Calibri" w:hAnsi="Calibri"/>
          <w:color w:val="1D5888"/>
          <w:sz w:val="21"/>
          <w:szCs w:val="21"/>
          <w:shd w:fill="EAF1F8" w:color="auto" w:val="clear"/>
        </w:rPr>
        <w:t xml:space="preserve">[aylık / iki haftalık]</w:t>
      </w:r>
      <w:r>
        <w:rPr>
          <w:rFonts w:ascii="Calibri" w:cs="Calibri" w:eastAsia="Calibri" w:hAnsi="Calibri"/>
          <w:color w:val="3A4A61"/>
          <w:sz w:val="21"/>
          <w:szCs w:val="21"/>
        </w:rPr>
        <w:t xml:space="preserve"> olarak çalışanın banka hesabına ödenir. Prim, ikramiye veya performansa bağlı ödemeler varsa hesaplama esası şudur: </w:t>
      </w:r>
      <w:r>
        <w:rPr>
          <w:rFonts w:ascii="Calibri" w:cs="Calibri" w:eastAsia="Calibri" w:hAnsi="Calibri"/>
          <w:color w:val="1D5888"/>
          <w:sz w:val="21"/>
          <w:szCs w:val="21"/>
          <w:shd w:fill="EAF1F8" w:color="auto" w:val="clear"/>
        </w:rPr>
        <w:t xml:space="preserve">[Prim esası]</w:t>
      </w:r>
      <w:r>
        <w:rPr>
          <w:rFonts w:ascii="Calibri" w:cs="Calibri" w:eastAsia="Calibri" w:hAnsi="Calibri"/>
          <w:color w:val="3A4A61"/>
          <w:sz w:val="21"/>
          <w:szCs w:val="21"/>
        </w:rPr>
        <w:t xml:space="preserve">. Yan hakların ayni veya nakdi olarak sağlanma şekli: </w:t>
      </w:r>
      <w:r>
        <w:rPr>
          <w:rFonts w:ascii="Calibri" w:cs="Calibri" w:eastAsia="Calibri" w:hAnsi="Calibri"/>
          <w:color w:val="1D5888"/>
          <w:sz w:val="21"/>
          <w:szCs w:val="21"/>
          <w:shd w:fill="EAF1F8" w:color="auto" w:val="clear"/>
        </w:rPr>
        <w:t xml:space="preserve">[Açıklama]</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Çalışma Yeri ve Çalışma Düzenine İlişkin Hükümler</w:t>
      </w:r>
    </w:p>
    <w:p>
      <w:pPr>
        <w:spacing w:after="120" w:before="0" w:line="300"/>
        <w:jc w:val="both"/>
      </w:pPr>
      <w:r>
        <w:rPr>
          <w:rFonts w:ascii="Calibri" w:cs="Calibri" w:eastAsia="Calibri" w:hAnsi="Calibri"/>
          <w:color w:val="3A4A61"/>
          <w:sz w:val="21"/>
          <w:szCs w:val="21"/>
        </w:rPr>
        <w:t xml:space="preserve">Çalışma yeri değişikliğinde ulaşım ve varsa taşınma giderlerine ilişkin düzenleme: </w:t>
      </w:r>
      <w:r>
        <w:rPr>
          <w:rFonts w:ascii="Calibri" w:cs="Calibri" w:eastAsia="Calibri" w:hAnsi="Calibri"/>
          <w:color w:val="1D5888"/>
          <w:sz w:val="21"/>
          <w:szCs w:val="21"/>
          <w:shd w:fill="EAF1F8" w:color="auto" w:val="clear"/>
        </w:rPr>
        <w:t xml:space="preserve">[Ör. servis, yol yardımı, taşınma desteği]</w:t>
      </w:r>
      <w:r>
        <w:rPr>
          <w:rFonts w:ascii="Calibri" w:cs="Calibri" w:eastAsia="Calibri" w:hAnsi="Calibri"/>
          <w:color w:val="3A4A61"/>
          <w:sz w:val="21"/>
          <w:szCs w:val="21"/>
        </w:rPr>
        <w:t xml:space="preserve">. Uzaktan veya hibrit çalışmada iş ekipmanı, iletişim giderleri ve çalışma saatleri hakkında </w:t>
      </w:r>
      <w:r>
        <w:rPr>
          <w:rFonts w:ascii="Calibri" w:cs="Calibri" w:eastAsia="Calibri" w:hAnsi="Calibri"/>
          <w:color w:val="1D5888"/>
          <w:sz w:val="21"/>
          <w:szCs w:val="21"/>
          <w:shd w:fill="EAF1F8" w:color="auto" w:val="clear"/>
        </w:rPr>
        <w:t xml:space="preserve">[ayrı uzaktan çalışma sözleşmesi / bu protokol]</w:t>
      </w:r>
      <w:r>
        <w:rPr>
          <w:rFonts w:ascii="Calibri" w:cs="Calibri" w:eastAsia="Calibri" w:hAnsi="Calibri"/>
          <w:color w:val="3A4A61"/>
          <w:sz w:val="21"/>
          <w:szCs w:val="21"/>
        </w:rPr>
        <w:t xml:space="preserve"> hükümleri uygulanır.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Değişmeyen Hükümler</w:t>
      </w:r>
    </w:p>
    <w:p>
      <w:pPr>
        <w:spacing w:after="120" w:before="0" w:line="300"/>
        <w:jc w:val="both"/>
      </w:pPr>
      <w:r>
        <w:rPr>
          <w:rFonts w:ascii="Calibri" w:cs="Calibri" w:eastAsia="Calibri" w:hAnsi="Calibri"/>
          <w:color w:val="3A4A61"/>
          <w:sz w:val="21"/>
          <w:szCs w:val="21"/>
        </w:rPr>
        <w:t xml:space="preserve">Bu protokolde açıkça değiştirilmeyen tüm hükümler asıl iş sözleşmesindeki gibi geçerliliğini korur. Çalışanın kıdemi, işe giriş tarihi olan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esas alınarak kesintisiz devam eder. Bu protokol asıl iş sözleşmesinin ayrılmaz bir parçasıdır.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Çalışanın Beyanı</w:t>
      </w:r>
    </w:p>
    <w:p>
      <w:pPr>
        <w:spacing w:after="120" w:before="0" w:line="300"/>
        <w:jc w:val="both"/>
      </w:pPr>
      <w:r>
        <w:rPr>
          <w:rFonts w:ascii="Calibri" w:cs="Calibri" w:eastAsia="Calibri" w:hAnsi="Calibri"/>
          <w:color w:val="3A4A61"/>
          <w:sz w:val="21"/>
          <w:szCs w:val="21"/>
        </w:rPr>
        <w:t xml:space="preserve">Değişiklik önerisini </w:t>
      </w:r>
      <w:r>
        <w:rPr>
          <w:rFonts w:ascii="Calibri" w:cs="Calibri" w:eastAsia="Calibri" w:hAnsi="Calibri"/>
          <w:color w:val="1D5888"/>
          <w:sz w:val="21"/>
          <w:szCs w:val="21"/>
          <w:shd w:fill="EAF1F8" w:color="auto" w:val="clear"/>
        </w:rPr>
        <w:t xml:space="preserve">[Tebliğ Tarihi]</w:t>
      </w:r>
      <w:r>
        <w:rPr>
          <w:rFonts w:ascii="Calibri" w:cs="Calibri" w:eastAsia="Calibri" w:hAnsi="Calibri"/>
          <w:color w:val="3A4A61"/>
          <w:sz w:val="21"/>
          <w:szCs w:val="21"/>
        </w:rPr>
        <w:t xml:space="preserve"> tarihinde yazılı olarak aldım. Çalışma koşullarımda işçi aleyhine esaslı bir değişiklik söz konusu ise önerinin bana yazılı olarak bildirilmesi ve altı iş günü içinde yazılı kabulüm gerektiği konusunda bilgilendirildim. Yukarıdaki değişiklikleri baskı altında kalmadan, serbest irademle:</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ediyorum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etmiyorum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Çalışanın el yazısıyla: "Okudum, anladım, kabul ediyorum."</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Bu protokol iki nüsha olarak düzenlenmiş, bir nüshası çalışana teslim edilmiştir.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İK İçin Kontrol Listesi – Ek Protokol</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Değişikliğin çalışan aleyhine esaslı bir değişiklik olup olmadığı değerlendirildi (ücret düşüşü, unvan kaybı, uzak işyerine nakil, çalışma süresinin artması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Aleyhe değişiklikte öneri çalışana yazılı bildirildi; tebliğ tarihi kayda alındı ve altı iş günlük süre beklendi.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kabulü yazılı ve imzalı alındı; boş imza veya önceden imzalatılmış genel muvafakat kullanılmadı.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Değişiklik geçmişe etkili olarak uygulanmadı; yürürlük tarihi protokol tarihinden önce değil.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Asıl sözleşmede yer değiştirme veya görev değişikliği yetkisi varsa kapsamı ve sınırları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değişikliği bordro sistemine, yürürlük tarihiyle birlikte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 meslek kodu veya işyeri değişiyorsa SGK ve bordro kayıtlarının güncellenmesi gerekip gerekmediği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 çalışmaya geçişte ayrı yazılı düzenleme ve ekipman zimmeti tamamlandı.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kabul etmemesi halinde tutanak düzenlendi ve hukuk danışmanından görüş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Protokolün imzalı aslı özlük dosyasına konuldu; bir nüsha çalışana verildi.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4857 sayılı İş Kanunu md. 22'ye göre işveren, iş sözleşmesi, personel yönetmeliği veya işyeri uygulamasıyla oluşan çalışma koşullarında esaslı değişikliği ancak yazılı bildirimle yapabilir; çalışanın altı iş günü içinde yazılı olarak kabul etmediği değişiklik onu bağlamaz. Çalışan kabul etmezse işveren, değişikliğin geçerli nedene dayandığını yazılı olarak açıklayıp bildirim süresine uyarak sözleşmeyi feshedebilir; çalışan bu durumda iş güvencesi hükümlerine göre dava açabilir. Lehe değişiklikler (ör. ücret artışı) için de yazılı protokol düzenlemek, ispat açısından önerilir.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[İK-SÖZ-xx]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Sözleşmesi Ek Protokolü (Değişiklik Eki)</dc:title>
  <dc:creator>İK Partner</dc:creator>
  <dc:description>İş Sözleşmesi Ek Protokolü (Değişiklik Eki) — İK Partner (ikpartner.com) ücretsiz İK şablonu</dc:description>
  <cp:lastModifiedBy>Un-named</cp:lastModifiedBy>
  <cp:revision>1</cp:revision>
  <dcterms:created xsi:type="dcterms:W3CDTF">2026-10-13T21:27:27.243Z</dcterms:created>
  <dcterms:modified xsi:type="dcterms:W3CDTF">2026-10-13T21:27:27.243Z</dcterms:modified>
</cp:coreProperties>
</file>

<file path=docProps/custom.xml><?xml version="1.0" encoding="utf-8"?>
<Properties xmlns="http://schemas.openxmlformats.org/officeDocument/2006/custom-properties" xmlns:vt="http://schemas.openxmlformats.org/officeDocument/2006/docPropsVTypes"/>
</file>