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İkramiye ve Prim Alacağı Talebine Cevap Yazısı</w:t>
      </w:r>
    </w:p>
    <w:p>
      <w:pPr>
        <w:pBdr>
          <w:bottom w:val="single" w:color="13B8A7" w:sz="12" w:space="8"/>
        </w:pBdr>
        <w:spacing w:after="220"/>
      </w:pPr>
      <w:r>
        <w:rPr>
          <w:rFonts w:ascii="Calibri" w:cs="Calibri" w:eastAsia="Calibri" w:hAnsi="Calibri"/>
          <w:color w:val="5A6B82"/>
          <w:sz w:val="21"/>
          <w:szCs w:val="21"/>
        </w:rPr>
        <w:t xml:space="preserve">İkramiye, prim veya bonus alacağı talebine işverenin cevabı; dayanak (sözleşme, TİS, işyeri uygulaması) ve hak ediş kriteri değerlendirmesi, kıst ödeme seçeneği, hesap tablosu ve İK iç kontrol listesi.</w:t>
      </w:r>
    </w:p>
    <w:p>
      <w:pPr>
        <w:spacing w:after="120" w:before="0" w:line="300"/>
        <w:jc w:val="both"/>
      </w:pPr>
      <w:r>
        <w:rPr>
          <w:rFonts w:ascii="Calibri" w:cs="Calibri" w:eastAsia="Calibri" w:hAnsi="Calibri"/>
          <w:b/>
          <w:bCs/>
          <w:color w:val="3A4A61"/>
          <w:sz w:val="21"/>
          <w:szCs w:val="21"/>
        </w:rPr>
        <w:t xml:space="preserve">[ŞİRKET UNVANI]</w:t>
      </w:r>
    </w:p>
    <w:p>
      <w:pPr>
        <w:spacing w:after="120" w:before="0" w:line="300"/>
        <w:jc w:val="both"/>
      </w:pPr>
      <w:r>
        <w:rPr>
          <w:rFonts w:ascii="Calibri" w:cs="Calibri" w:eastAsia="Calibri" w:hAnsi="Calibri"/>
          <w:color w:val="1D5888"/>
          <w:sz w:val="21"/>
          <w:szCs w:val="21"/>
          <w:shd w:fill="EAF1F8" w:color="auto" w:val="clear"/>
        </w:rPr>
        <w:t xml:space="preserve">[Şirket Adresi]</w:t>
      </w:r>
      <w:r>
        <w:rPr>
          <w:rFonts w:ascii="Calibri" w:cs="Calibri" w:eastAsia="Calibri" w:hAnsi="Calibri"/>
          <w:color w:val="3A4A61"/>
          <w:sz w:val="21"/>
          <w:szCs w:val="21"/>
        </w:rPr>
        <w:t xml:space="preserve"> · Vergi Dairesi / No: </w:t>
      </w:r>
      <w:r>
        <w:rPr>
          <w:rFonts w:ascii="Calibri" w:cs="Calibri" w:eastAsia="Calibri" w:hAnsi="Calibri"/>
          <w:color w:val="1D5888"/>
          <w:sz w:val="21"/>
          <w:szCs w:val="21"/>
          <w:shd w:fill="EAF1F8" w:color="auto" w:val="clear"/>
        </w:rPr>
        <w:t xml:space="preserve">[Vergi Dairesi / No]</w:t>
      </w:r>
      <w:r>
        <w:rPr>
          <w:rFonts w:ascii="Calibri" w:cs="Calibri" w:eastAsia="Calibri" w:hAnsi="Calibri"/>
          <w:color w:val="3A4A61"/>
          <w:sz w:val="21"/>
          <w:szCs w:val="21"/>
        </w:rPr>
        <w:t xml:space="preserve"> · KEP: </w:t>
      </w:r>
      <w:r>
        <w:rPr>
          <w:rFonts w:ascii="Calibri" w:cs="Calibri" w:eastAsia="Calibri" w:hAnsi="Calibri"/>
          <w:color w:val="1D5888"/>
          <w:sz w:val="21"/>
          <w:szCs w:val="21"/>
          <w:shd w:fill="EAF1F8" w:color="auto" w:val="clear"/>
        </w:rPr>
        <w:t xml:space="preserve">[KEP Adresi]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İkramiye / prim alacağı talebinize cevap</w:t>
            </w:r>
          </w:p>
        </w:tc>
      </w:tr>
    </w:tbl>
    <w:p>
      <w:pPr>
        <w:spacing w:after="120" w:before="0"/>
      </w:pP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b/>
          <w:bCs/>
          <w:color w:val="3A4A61"/>
          <w:sz w:val="21"/>
          <w:szCs w:val="21"/>
        </w:rPr>
        <w:t xml:space="preserve">[Çalışanın / Eski Çalışanın Adı Soyadı]</w:t>
      </w:r>
      <w:r>
        <w:rPr>
          <w:rFonts w:ascii="Calibri" w:cs="Calibri" w:eastAsia="Calibri" w:hAnsi="Calibri"/>
          <w:color w:val="3A4A61"/>
          <w:sz w:val="21"/>
          <w:szCs w:val="21"/>
        </w:rPr>
        <w:t xml:space="preserv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Dönemi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Edilen Ödeme Türü</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Edilen Dönem / Tutar</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b/>
          <w:bCs/>
          <w:color w:val="3A4A61"/>
          <w:sz w:val="21"/>
          <w:szCs w:val="21"/>
        </w:rPr>
        <w:t xml:space="preserve">İlgi:</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tarihli dilekçeniz / </w:t>
      </w:r>
      <w:r>
        <w:rPr>
          <w:rFonts w:ascii="Calibri" w:cs="Calibri" w:eastAsia="Calibri" w:hAnsi="Calibri"/>
          <w:color w:val="1D5888"/>
          <w:sz w:val="21"/>
          <w:szCs w:val="21"/>
          <w:shd w:fill="EAF1F8" w:color="auto" w:val="clear"/>
        </w:rPr>
        <w:t xml:space="preserve">[Noterlik]</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[Yevmiye No]</w:t>
      </w:r>
      <w:r>
        <w:rPr>
          <w:rFonts w:ascii="Calibri" w:cs="Calibri" w:eastAsia="Calibri" w:hAnsi="Calibri"/>
          <w:color w:val="3A4A61"/>
          <w:sz w:val="21"/>
          <w:szCs w:val="21"/>
        </w:rPr>
        <w:t xml:space="preserve"> yevmiye numaralı ihtarnameniz / </w:t>
      </w:r>
      <w:r>
        <w:rPr>
          <w:rFonts w:ascii="Calibri" w:cs="Calibri" w:eastAsia="Calibri" w:hAnsi="Calibri"/>
          <w:color w:val="1D5888"/>
          <w:sz w:val="21"/>
          <w:szCs w:val="21"/>
          <w:shd w:fill="EAF1F8" w:color="auto" w:val="clear"/>
        </w:rPr>
        <w:t xml:space="preserve">[Arabuluculuk Bürosu]</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[Başvuru No]</w:t>
      </w:r>
      <w:r>
        <w:rPr>
          <w:rFonts w:ascii="Calibri" w:cs="Calibri" w:eastAsia="Calibri" w:hAnsi="Calibri"/>
          <w:color w:val="3A4A61"/>
          <w:sz w:val="21"/>
          <w:szCs w:val="21"/>
        </w:rPr>
        <w:t xml:space="preserve"> numaralı başvurunuz (şirketimize ulaşma tarihi: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3A4A61"/>
          <w:sz w:val="21"/>
          <w:szCs w:val="21"/>
        </w:rPr>
        <w:t xml:space="preserve">İlgide kayıtlı başvurunuzda, </w:t>
      </w:r>
      <w:r>
        <w:rPr>
          <w:rFonts w:ascii="Calibri" w:cs="Calibri" w:eastAsia="Calibri" w:hAnsi="Calibri"/>
          <w:color w:val="1D5888"/>
          <w:sz w:val="21"/>
          <w:szCs w:val="21"/>
          <w:shd w:fill="EAF1F8" w:color="auto" w:val="clear"/>
        </w:rPr>
        <w:t xml:space="preserve">[Dönem]</w:t>
      </w:r>
      <w:r>
        <w:rPr>
          <w:rFonts w:ascii="Calibri" w:cs="Calibri" w:eastAsia="Calibri" w:hAnsi="Calibri"/>
          <w:color w:val="3A4A61"/>
          <w:sz w:val="21"/>
          <w:szCs w:val="21"/>
        </w:rPr>
        <w:t xml:space="preserve"> dönemine ait </w:t>
      </w:r>
      <w:r>
        <w:rPr>
          <w:rFonts w:ascii="Calibri" w:cs="Calibri" w:eastAsia="Calibri" w:hAnsi="Calibri"/>
          <w:color w:val="1D5888"/>
          <w:sz w:val="21"/>
          <w:szCs w:val="21"/>
          <w:shd w:fill="EAF1F8" w:color="auto" w:val="clear"/>
        </w:rPr>
        <w:t xml:space="preserve">[ikramiye / yıllık prim / satış primi / performans bonusu]</w:t>
      </w:r>
      <w:r>
        <w:rPr>
          <w:rFonts w:ascii="Calibri" w:cs="Calibri" w:eastAsia="Calibri" w:hAnsi="Calibri"/>
          <w:color w:val="3A4A61"/>
          <w:sz w:val="21"/>
          <w:szCs w:val="21"/>
        </w:rPr>
        <w:t xml:space="preserve"> ödemesinin </w:t>
      </w:r>
      <w:r>
        <w:rPr>
          <w:rFonts w:ascii="Calibri" w:cs="Calibri" w:eastAsia="Calibri" w:hAnsi="Calibri"/>
          <w:color w:val="1D5888"/>
          <w:sz w:val="21"/>
          <w:szCs w:val="21"/>
          <w:shd w:fill="EAF1F8" w:color="auto" w:val="clear"/>
        </w:rPr>
        <w:t xml:space="preserve">[hiç / eksik]</w:t>
      </w:r>
      <w:r>
        <w:rPr>
          <w:rFonts w:ascii="Calibri" w:cs="Calibri" w:eastAsia="Calibri" w:hAnsi="Calibri"/>
          <w:color w:val="3A4A61"/>
          <w:sz w:val="21"/>
          <w:szCs w:val="21"/>
        </w:rPr>
        <w:t xml:space="preserve"> yapılmadığını ileri sürerek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ödenmesini talep ettiğiniz görülmüştür. Başvurunuz; iş sözleşmeniz, </w:t>
      </w:r>
      <w:r>
        <w:rPr>
          <w:rFonts w:ascii="Calibri" w:cs="Calibri" w:eastAsia="Calibri" w:hAnsi="Calibri"/>
          <w:color w:val="1D5888"/>
          <w:sz w:val="21"/>
          <w:szCs w:val="21"/>
          <w:shd w:fill="EAF1F8" w:color="auto" w:val="clear"/>
        </w:rPr>
        <w:t xml:space="preserve">[toplu iş sözleşmesi / prim yönetmeliği / ücret politikası]</w:t>
      </w:r>
      <w:r>
        <w:rPr>
          <w:rFonts w:ascii="Calibri" w:cs="Calibri" w:eastAsia="Calibri" w:hAnsi="Calibri"/>
          <w:color w:val="3A4A61"/>
          <w:sz w:val="21"/>
          <w:szCs w:val="21"/>
        </w:rPr>
        <w:t xml:space="preserve">, hedef ve performans kayıtlarınız ile ücret hesap pusulalarınız esas alınarak incelenmiştir.</w:t>
      </w:r>
    </w:p>
    <w:p>
      <w:pPr>
        <w:keepNext/>
        <w:pBdr>
          <w:bottom w:val="single" w:color="DCE4EE" w:sz="6" w:space="4"/>
        </w:pBdr>
        <w:spacing w:before="280" w:after="120"/>
      </w:pPr>
      <w:r>
        <w:rPr>
          <w:rFonts w:ascii="Calibri" w:cs="Calibri" w:eastAsia="Calibri" w:hAnsi="Calibri"/>
          <w:b/>
          <w:bCs/>
          <w:color w:val="0E2849"/>
          <w:sz w:val="25"/>
          <w:szCs w:val="25"/>
        </w:rPr>
        <w:t xml:space="preserve">Ödemenin Dayanağı ve Hak Ediş Değerlendirmesi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2891"/>
        <w:gridCol w:w="2892"/>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Değerlendirme Unsuru</w:t>
            </w:r>
          </w:p>
        </w:tc>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Tespit</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Belge</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Ödemenin dayanağı</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İş sözleşmesi ☐ TİS ☐ Prim yönetmeliği / politika ☐ İşyeri uygulaması ☐ Dayanak yok</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[Madde / belge adı]</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Ödeme niteliği</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Belirli günlere bağlı ikramiye ☐ Hedefe bağlı prim ☐ Takdire bağlı tek seferlik ödeme</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Hak ediş kriteri</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[Hedef, oran, süre, aktif çalışma şartı vb.]</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[Hedef kartı / yönetmelik maddesi]</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Kriterin gerçekleşme durumu</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Gerçekleşti ☐ Kısmen ☐ Gerçekleşmedi</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[Performans / satış raporu]</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Önceki yıllardaki ödeme düzeni</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[Hangi yıllarda, kimlere, hangi koşulla]</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[Bordro dökümü]</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Sözleşmenin dönem bitmeden sona ermesi</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w:t>
            </w:r>
            <w:r>
              <w:rPr>
                <w:rFonts w:ascii="Calibri" w:cs="Calibri" w:eastAsia="Calibri" w:hAnsi="Calibri"/>
                <w:color w:val="1D5888"/>
                <w:sz w:val="19"/>
                <w:szCs w:val="19"/>
                <w:shd w:fill="EAF1F8" w:color="auto" w:val="clear"/>
              </w:rPr>
              <w:t xml:space="preserve">[Çıkış Tarihi]</w:t>
            </w:r>
            <w:r>
              <w:rPr>
                <w:rFonts w:ascii="Calibri" w:cs="Calibri" w:eastAsia="Calibri" w:hAnsi="Calibri"/>
                <w:color w:val="3A4A61"/>
                <w:sz w:val="19"/>
                <w:szCs w:val="19"/>
              </w:rPr>
              <w:t xml:space="preserve"> ☐ Hayır</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[Çıkış belgesi]</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Değerlendirme Sonucu</w:t>
      </w:r>
    </w:p>
    <w:p>
      <w:pPr>
        <w:spacing w:after="120" w:before="0" w:line="300"/>
        <w:jc w:val="both"/>
      </w:pPr>
      <w:r>
        <w:rPr>
          <w:rFonts w:ascii="Calibri" w:cs="Calibri" w:eastAsia="Calibri" w:hAnsi="Calibri"/>
          <w:color w:val="3A4A61"/>
          <w:sz w:val="21"/>
          <w:szCs w:val="21"/>
        </w:rPr>
        <w:t xml:space="preserve">Uygun seçenek(ler)i işaretleyiniz; kullanılmayanları gönderimden önce siliniz.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A – Kabul ve ödeme:</w:t>
      </w:r>
      <w:r>
        <w:rPr>
          <w:rFonts w:ascii="Calibri" w:cs="Calibri" w:eastAsia="Calibri" w:hAnsi="Calibri"/>
          <w:color w:val="3A4A61"/>
          <w:sz w:val="21"/>
          <w:szCs w:val="21"/>
        </w:rPr>
        <w:t xml:space="preserve"> Talebinizin yerinde olduğu tespit edilmiştir. </w:t>
      </w:r>
      <w:r>
        <w:rPr>
          <w:rFonts w:ascii="Calibri" w:cs="Calibri" w:eastAsia="Calibri" w:hAnsi="Calibri"/>
          <w:color w:val="1D5888"/>
          <w:sz w:val="21"/>
          <w:szCs w:val="21"/>
          <w:shd w:fill="EAF1F8" w:color="auto" w:val="clear"/>
        </w:rPr>
        <w:t xml:space="preserve">[Dönem]</w:t>
      </w:r>
      <w:r>
        <w:rPr>
          <w:rFonts w:ascii="Calibri" w:cs="Calibri" w:eastAsia="Calibri" w:hAnsi="Calibri"/>
          <w:color w:val="3A4A61"/>
          <w:sz w:val="21"/>
          <w:szCs w:val="21"/>
        </w:rPr>
        <w:t xml:space="preserve"> dönemine ait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brüt </w:t>
      </w:r>
      <w:r>
        <w:rPr>
          <w:rFonts w:ascii="Calibri" w:cs="Calibri" w:eastAsia="Calibri" w:hAnsi="Calibri"/>
          <w:color w:val="1D5888"/>
          <w:sz w:val="21"/>
          <w:szCs w:val="21"/>
          <w:shd w:fill="EAF1F8" w:color="auto" w:val="clear"/>
        </w:rPr>
        <w:t xml:space="preserve">[ikramiye / prim]</w:t>
      </w:r>
      <w:r>
        <w:rPr>
          <w:rFonts w:ascii="Calibri" w:cs="Calibri" w:eastAsia="Calibri" w:hAnsi="Calibri"/>
          <w:color w:val="3A4A61"/>
          <w:sz w:val="21"/>
          <w:szCs w:val="21"/>
        </w:rPr>
        <w:t xml:space="preserve">, yasal kesintiler yapıldıktan sonra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banka hesabınıza ödenecek ve ücret hesap pusulanızda ayrı kalem olarak gösterilecektir.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B – Kıst (orantılı) ödeme:</w:t>
      </w:r>
      <w:r>
        <w:rPr>
          <w:rFonts w:ascii="Calibri" w:cs="Calibri" w:eastAsia="Calibri" w:hAnsi="Calibri"/>
          <w:color w:val="3A4A61"/>
          <w:sz w:val="21"/>
          <w:szCs w:val="21"/>
        </w:rPr>
        <w:t xml:space="preserve"> İş sözleşmeniz ikramiyenin verildiği dönemden önce, </w:t>
      </w:r>
      <w:r>
        <w:rPr>
          <w:rFonts w:ascii="Calibri" w:cs="Calibri" w:eastAsia="Calibri" w:hAnsi="Calibri"/>
          <w:color w:val="1D5888"/>
          <w:sz w:val="21"/>
          <w:szCs w:val="21"/>
          <w:shd w:fill="EAF1F8" w:color="auto" w:val="clear"/>
        </w:rPr>
        <w:t xml:space="preserve">[Çıkış Tarihi]</w:t>
      </w:r>
      <w:r>
        <w:rPr>
          <w:rFonts w:ascii="Calibri" w:cs="Calibri" w:eastAsia="Calibri" w:hAnsi="Calibri"/>
          <w:color w:val="3A4A61"/>
          <w:sz w:val="21"/>
          <w:szCs w:val="21"/>
        </w:rPr>
        <w:t xml:space="preserve"> tarihinde sona ermiştir. Türk Borçlar Kanunu md. 405/2 uyarınca ikramiyenin çalıştığınız süreye yansıyan bölümü olan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brüt tutar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banka hesabınıza ödenecektir. Dönemin tamamına ilişkin talebiniz kabul edilmemektedir.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C – Hak ediş kriteri gerçekleşmemiştir:</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[Prim yönetmeliği / hedef kartı]</w:t>
      </w:r>
      <w:r>
        <w:rPr>
          <w:rFonts w:ascii="Calibri" w:cs="Calibri" w:eastAsia="Calibri" w:hAnsi="Calibri"/>
          <w:color w:val="3A4A61"/>
          <w:sz w:val="21"/>
          <w:szCs w:val="21"/>
        </w:rPr>
        <w:t xml:space="preserve"> md.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uyarınca prim ödemesi, </w:t>
      </w:r>
      <w:r>
        <w:rPr>
          <w:rFonts w:ascii="Calibri" w:cs="Calibri" w:eastAsia="Calibri" w:hAnsi="Calibri"/>
          <w:color w:val="1D5888"/>
          <w:sz w:val="21"/>
          <w:szCs w:val="21"/>
          <w:shd w:fill="EAF1F8" w:color="auto" w:val="clear"/>
        </w:rPr>
        <w:t xml:space="preserve">[Dönem]</w:t>
      </w:r>
      <w:r>
        <w:rPr>
          <w:rFonts w:ascii="Calibri" w:cs="Calibri" w:eastAsia="Calibri" w:hAnsi="Calibri"/>
          <w:color w:val="3A4A61"/>
          <w:sz w:val="21"/>
          <w:szCs w:val="21"/>
        </w:rPr>
        <w:t xml:space="preserve"> için belirlenen </w:t>
      </w:r>
      <w:r>
        <w:rPr>
          <w:rFonts w:ascii="Calibri" w:cs="Calibri" w:eastAsia="Calibri" w:hAnsi="Calibri"/>
          <w:color w:val="1D5888"/>
          <w:sz w:val="21"/>
          <w:szCs w:val="21"/>
          <w:shd w:fill="EAF1F8" w:color="auto" w:val="clear"/>
        </w:rPr>
        <w:t xml:space="preserve">[hedef / kriter]</w:t>
      </w:r>
      <w:r>
        <w:rPr>
          <w:rFonts w:ascii="Calibri" w:cs="Calibri" w:eastAsia="Calibri" w:hAnsi="Calibri"/>
          <w:color w:val="3A4A61"/>
          <w:sz w:val="21"/>
          <w:szCs w:val="21"/>
        </w:rPr>
        <w:t xml:space="preserve"> gerçekleşmesine bağlıdır. Kayıtlara göre hedef gerçekleşme oranınız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olup prim eşiği olan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seviyesinin altında kalmıştır. Hedefleriniz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tarafınıza yazılı olarak bildirilmiştir. Bu nedenle prim hakkı doğmamıştır.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D – Bağlayıcı bir dayanak bulunmamaktadır:</w:t>
      </w:r>
      <w:r>
        <w:rPr>
          <w:rFonts w:ascii="Calibri" w:cs="Calibri" w:eastAsia="Calibri" w:hAnsi="Calibri"/>
          <w:color w:val="3A4A61"/>
          <w:sz w:val="21"/>
          <w:szCs w:val="21"/>
        </w:rPr>
        <w:t xml:space="preserve"> Talep ettiğiniz ödeme iş sözleşmenizde, işyerimizde uygulanan toplu iş sözleşmesinde veya yazılı bir şirket politikasında taahhüt edilmemiştir. </w:t>
      </w:r>
      <w:r>
        <w:rPr>
          <w:rFonts w:ascii="Calibri" w:cs="Calibri" w:eastAsia="Calibri" w:hAnsi="Calibri"/>
          <w:color w:val="1D5888"/>
          <w:sz w:val="21"/>
          <w:szCs w:val="21"/>
          <w:shd w:fill="EAF1F8" w:color="auto" w:val="clear"/>
        </w:rPr>
        <w:t xml:space="preserve">[Yıl]</w:t>
      </w:r>
      <w:r>
        <w:rPr>
          <w:rFonts w:ascii="Calibri" w:cs="Calibri" w:eastAsia="Calibri" w:hAnsi="Calibri"/>
          <w:color w:val="3A4A61"/>
          <w:sz w:val="21"/>
          <w:szCs w:val="21"/>
        </w:rPr>
        <w:t xml:space="preserve"> yılında yapılan ödeme, "bir defaya mahsus" ve şirketin takdirine bağlı olduğu yazılı olarak açıklanarak yapılmış olup düzenli bir işyeri uygulaması oluşmamıştır.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E – Ödeme yapılmıştır:</w:t>
      </w:r>
      <w:r>
        <w:rPr>
          <w:rFonts w:ascii="Calibri" w:cs="Calibri" w:eastAsia="Calibri" w:hAnsi="Calibri"/>
          <w:color w:val="3A4A61"/>
          <w:sz w:val="21"/>
          <w:szCs w:val="21"/>
        </w:rPr>
        <w:t xml:space="preserve"> Talep ettiğiniz </w:t>
      </w:r>
      <w:r>
        <w:rPr>
          <w:rFonts w:ascii="Calibri" w:cs="Calibri" w:eastAsia="Calibri" w:hAnsi="Calibri"/>
          <w:color w:val="1D5888"/>
          <w:sz w:val="21"/>
          <w:szCs w:val="21"/>
          <w:shd w:fill="EAF1F8" w:color="auto" w:val="clear"/>
        </w:rPr>
        <w:t xml:space="preserve">[Dönem]</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[ikramiyesi / primi]</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[Ay / Yıl]</w:t>
      </w:r>
      <w:r>
        <w:rPr>
          <w:rFonts w:ascii="Calibri" w:cs="Calibri" w:eastAsia="Calibri" w:hAnsi="Calibri"/>
          <w:color w:val="3A4A61"/>
          <w:sz w:val="21"/>
          <w:szCs w:val="21"/>
        </w:rPr>
        <w:t xml:space="preserve"> ücret hesap pusulanızda tahakkuk ettirilmiş 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banka aracılığıyla ödenmiştir (dekont ekte).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F – Kısmi kabul (hesap farkı):</w:t>
      </w:r>
      <w:r>
        <w:rPr>
          <w:rFonts w:ascii="Calibri" w:cs="Calibri" w:eastAsia="Calibri" w:hAnsi="Calibri"/>
          <w:color w:val="3A4A61"/>
          <w:sz w:val="21"/>
          <w:szCs w:val="21"/>
        </w:rPr>
        <w:t xml:space="preserve"> Ödemenin dayanağı ve hak edişiniz kabul edilmekle birlikte, talep ettiğiniz tutarın </w:t>
      </w:r>
      <w:r>
        <w:rPr>
          <w:rFonts w:ascii="Calibri" w:cs="Calibri" w:eastAsia="Calibri" w:hAnsi="Calibri"/>
          <w:color w:val="1D5888"/>
          <w:sz w:val="21"/>
          <w:szCs w:val="21"/>
          <w:shd w:fill="EAF1F8" w:color="auto" w:val="clear"/>
        </w:rPr>
        <w:t xml:space="preserve">[hesaplama esası]</w:t>
      </w:r>
      <w:r>
        <w:rPr>
          <w:rFonts w:ascii="Calibri" w:cs="Calibri" w:eastAsia="Calibri" w:hAnsi="Calibri"/>
          <w:color w:val="3A4A61"/>
          <w:sz w:val="21"/>
          <w:szCs w:val="21"/>
        </w:rPr>
        <w:t xml:space="preserve"> nedeniyle fazla olduğu görülmüştür. Kayıtlarımıza göre hak ettiğiniz tutar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brüt olup </w:t>
      </w:r>
      <w:r>
        <w:rPr>
          <w:rFonts w:ascii="Calibri" w:cs="Calibri" w:eastAsia="Calibri" w:hAnsi="Calibri"/>
          <w:color w:val="1D5888"/>
          <w:sz w:val="21"/>
          <w:szCs w:val="21"/>
          <w:shd w:fill="EAF1F8" w:color="auto" w:val="clear"/>
        </w:rPr>
        <w:t xml:space="preserve">[ödenmemiş Tutar TL]</w:t>
      </w:r>
      <w:r>
        <w:rPr>
          <w:rFonts w:ascii="Calibri" w:cs="Calibri" w:eastAsia="Calibri" w:hAnsi="Calibri"/>
          <w:color w:val="3A4A61"/>
          <w:sz w:val="21"/>
          <w:szCs w:val="21"/>
        </w:rPr>
        <w:t xml:space="preserve"> fark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ödenecektir.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G – Zamanaşımı:</w:t>
      </w:r>
      <w:r>
        <w:rPr>
          <w:rFonts w:ascii="Calibri" w:cs="Calibri" w:eastAsia="Calibri" w:hAnsi="Calibri"/>
          <w:color w:val="3A4A61"/>
          <w:sz w:val="21"/>
          <w:szCs w:val="21"/>
        </w:rPr>
        <w:t xml:space="preserve"> Talebinizin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öncesindeki dönemlere ilişkin kısmı, ücret niteliğindeki alacaklara uygulanan beş yıllık zamanaşımı süresi (Türk Borçlar Kanunu md. 147) dolmuş olduğundan kabul edilmemektedir.</w:t>
      </w:r>
    </w:p>
    <w:p>
      <w:pPr>
        <w:keepNext/>
        <w:pBdr>
          <w:bottom w:val="single" w:color="DCE4EE" w:sz="6" w:space="4"/>
        </w:pBdr>
        <w:spacing w:before="280" w:after="120"/>
      </w:pPr>
      <w:r>
        <w:rPr>
          <w:rFonts w:ascii="Calibri" w:cs="Calibri" w:eastAsia="Calibri" w:hAnsi="Calibri"/>
          <w:b/>
          <w:bCs/>
          <w:color w:val="0E2849"/>
          <w:sz w:val="25"/>
          <w:szCs w:val="25"/>
        </w:rPr>
        <w:t xml:space="preserve">Hesap Tablosu (Ek-1)</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445"/>
        <w:gridCol w:w="2409"/>
        <w:gridCol w:w="1445"/>
        <w:gridCol w:w="1445"/>
        <w:gridCol w:w="1445"/>
        <w:gridCol w:w="1449"/>
      </w:tblGrid>
      <w:tr>
        <w:trPr>
          <w:cantSplit/>
          <w:trHeight w:val="400" w:hRule="atLeast"/>
        </w:trPr>
        <w:tc>
          <w:tcPr>
            <w:tcW w:type="dxa" w:w="144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Dönem</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Dayanak / Kriter</w:t>
            </w:r>
          </w:p>
        </w:tc>
        <w:tc>
          <w:tcPr>
            <w:tcW w:type="dxa" w:w="144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Gerçekleşme</w:t>
            </w:r>
          </w:p>
        </w:tc>
        <w:tc>
          <w:tcPr>
            <w:tcW w:type="dxa" w:w="144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Hak Edilen (brüt)</w:t>
            </w:r>
          </w:p>
        </w:tc>
        <w:tc>
          <w:tcPr>
            <w:tcW w:type="dxa" w:w="144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Ödenen (brüt)</w:t>
            </w:r>
          </w:p>
        </w:tc>
        <w:tc>
          <w:tcPr>
            <w:tcW w:type="dxa" w:w="144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Fark</w:t>
            </w:r>
          </w:p>
        </w:tc>
      </w:tr>
      <w:tr>
        <w:trPr>
          <w:cantSplit/>
          <w:trHeight w:val="380" w:hRule="atLeast"/>
        </w:trPr>
        <w:tc>
          <w:tcPr>
            <w:tcW w:type="dxa" w:w="144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[Yıl / Çeyrek]</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[Hedef / ikramiye türü]</w:t>
            </w:r>
          </w:p>
        </w:tc>
        <w:tc>
          <w:tcPr>
            <w:tcW w:type="dxa" w:w="144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 / Evet-Hayır]</w:t>
            </w:r>
          </w:p>
        </w:tc>
        <w:tc>
          <w:tcPr>
            <w:tcW w:type="dxa" w:w="144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44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44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1445"/>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445"/>
            <w:shd w:fill="F5F8FB" w:color="auto" w:val="clear"/>
            <w:tcMar>
              <w:top w:type="dxa" w:w="60"/>
              <w:left w:type="dxa" w:w="110"/>
              <w:bottom w:type="dxa" w:w="60"/>
              <w:right w:type="dxa" w:w="110"/>
            </w:tcMar>
            <w:vAlign w:val="center"/>
          </w:tcPr>
          <w:p>
            <w:pPr>
              <w:spacing w:before="40" w:after="40"/>
            </w:pPr>
          </w:p>
        </w:tc>
        <w:tc>
          <w:tcPr>
            <w:tcW w:type="dxa" w:w="1445"/>
            <w:shd w:fill="F5F8FB" w:color="auto" w:val="clear"/>
            <w:tcMar>
              <w:top w:type="dxa" w:w="60"/>
              <w:left w:type="dxa" w:w="110"/>
              <w:bottom w:type="dxa" w:w="60"/>
              <w:right w:type="dxa" w:w="110"/>
            </w:tcMar>
            <w:vAlign w:val="center"/>
          </w:tcPr>
          <w:p>
            <w:pPr>
              <w:spacing w:before="40" w:after="40"/>
            </w:pPr>
          </w:p>
        </w:tc>
        <w:tc>
          <w:tcPr>
            <w:tcW w:type="dxa" w:w="1445"/>
            <w:shd w:fill="F5F8FB" w:color="auto" w:val="clear"/>
            <w:tcMar>
              <w:top w:type="dxa" w:w="60"/>
              <w:left w:type="dxa" w:w="110"/>
              <w:bottom w:type="dxa" w:w="60"/>
              <w:right w:type="dxa" w:w="110"/>
            </w:tcMar>
            <w:vAlign w:val="center"/>
          </w:tcPr>
          <w:p>
            <w:pPr>
              <w:spacing w:before="40" w:after="40"/>
            </w:pPr>
          </w:p>
        </w:tc>
        <w:tc>
          <w:tcPr>
            <w:tcW w:type="dxa" w:w="144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445"/>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1445"/>
            <w:tcMar>
              <w:top w:type="dxa" w:w="60"/>
              <w:left w:type="dxa" w:w="110"/>
              <w:bottom w:type="dxa" w:w="60"/>
              <w:right w:type="dxa" w:w="110"/>
            </w:tcMar>
            <w:vAlign w:val="center"/>
          </w:tcPr>
          <w:p>
            <w:pPr>
              <w:spacing w:before="40" w:after="40"/>
            </w:pPr>
          </w:p>
        </w:tc>
        <w:tc>
          <w:tcPr>
            <w:tcW w:type="dxa" w:w="1445"/>
            <w:tcMar>
              <w:top w:type="dxa" w:w="60"/>
              <w:left w:type="dxa" w:w="110"/>
              <w:bottom w:type="dxa" w:w="60"/>
              <w:right w:type="dxa" w:w="110"/>
            </w:tcMar>
            <w:vAlign w:val="center"/>
          </w:tcPr>
          <w:p>
            <w:pPr>
              <w:spacing w:before="40" w:after="40"/>
            </w:pPr>
          </w:p>
        </w:tc>
        <w:tc>
          <w:tcPr>
            <w:tcW w:type="dxa" w:w="1445"/>
            <w:tcMar>
              <w:top w:type="dxa" w:w="60"/>
              <w:left w:type="dxa" w:w="110"/>
              <w:bottom w:type="dxa" w:w="60"/>
              <w:right w:type="dxa" w:w="110"/>
            </w:tcMar>
            <w:vAlign w:val="center"/>
          </w:tcPr>
          <w:p>
            <w:pPr>
              <w:spacing w:before="40" w:after="40"/>
            </w:pPr>
          </w:p>
        </w:tc>
        <w:tc>
          <w:tcPr>
            <w:tcW w:type="dxa" w:w="1449"/>
            <w:tcMar>
              <w:top w:type="dxa" w:w="60"/>
              <w:left w:type="dxa" w:w="110"/>
              <w:bottom w:type="dxa" w:w="60"/>
              <w:right w:type="dxa" w:w="110"/>
            </w:tcMar>
            <w:vAlign w:val="center"/>
          </w:tcPr>
          <w:p>
            <w:pPr>
              <w:spacing w:before="40" w:after="40"/>
            </w:pPr>
          </w:p>
        </w:tc>
      </w:tr>
      <w:tr>
        <w:trPr>
          <w:cantSplit/>
          <w:trHeight w:val="380" w:hRule="atLeast"/>
        </w:trPr>
        <w:tc>
          <w:tcPr>
            <w:tcW w:type="dxa" w:w="1445"/>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445"/>
            <w:shd w:fill="F5F8FB" w:color="auto" w:val="clear"/>
            <w:tcMar>
              <w:top w:type="dxa" w:w="60"/>
              <w:left w:type="dxa" w:w="110"/>
              <w:bottom w:type="dxa" w:w="60"/>
              <w:right w:type="dxa" w:w="110"/>
            </w:tcMar>
            <w:vAlign w:val="center"/>
          </w:tcPr>
          <w:p>
            <w:pPr>
              <w:spacing w:before="40" w:after="40"/>
            </w:pPr>
          </w:p>
        </w:tc>
        <w:tc>
          <w:tcPr>
            <w:tcW w:type="dxa" w:w="1445"/>
            <w:shd w:fill="F5F8FB" w:color="auto" w:val="clear"/>
            <w:tcMar>
              <w:top w:type="dxa" w:w="60"/>
              <w:left w:type="dxa" w:w="110"/>
              <w:bottom w:type="dxa" w:w="60"/>
              <w:right w:type="dxa" w:w="110"/>
            </w:tcMar>
            <w:vAlign w:val="center"/>
          </w:tcPr>
          <w:p>
            <w:pPr>
              <w:spacing w:before="40" w:after="40"/>
            </w:pPr>
          </w:p>
        </w:tc>
        <w:tc>
          <w:tcPr>
            <w:tcW w:type="dxa" w:w="1445"/>
            <w:shd w:fill="F5F8FB" w:color="auto" w:val="clear"/>
            <w:tcMar>
              <w:top w:type="dxa" w:w="60"/>
              <w:left w:type="dxa" w:w="110"/>
              <w:bottom w:type="dxa" w:w="60"/>
              <w:right w:type="dxa" w:w="110"/>
            </w:tcMar>
            <w:vAlign w:val="center"/>
          </w:tcPr>
          <w:p>
            <w:pPr>
              <w:spacing w:before="40" w:after="40"/>
            </w:pPr>
          </w:p>
        </w:tc>
        <w:tc>
          <w:tcPr>
            <w:tcW w:type="dxa" w:w="144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445"/>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1445"/>
            <w:tcMar>
              <w:top w:type="dxa" w:w="60"/>
              <w:left w:type="dxa" w:w="110"/>
              <w:bottom w:type="dxa" w:w="60"/>
              <w:right w:type="dxa" w:w="110"/>
            </w:tcMar>
            <w:vAlign w:val="center"/>
          </w:tcPr>
          <w:p>
            <w:pPr>
              <w:spacing w:before="40" w:after="40"/>
            </w:pPr>
          </w:p>
        </w:tc>
        <w:tc>
          <w:tcPr>
            <w:tcW w:type="dxa" w:w="1445"/>
            <w:tcMar>
              <w:top w:type="dxa" w:w="60"/>
              <w:left w:type="dxa" w:w="110"/>
              <w:bottom w:type="dxa" w:w="60"/>
              <w:right w:type="dxa" w:w="110"/>
            </w:tcMar>
            <w:vAlign w:val="center"/>
          </w:tcPr>
          <w:p>
            <w:pPr>
              <w:spacing w:before="40" w:after="40"/>
            </w:pPr>
          </w:p>
        </w:tc>
        <w:tc>
          <w:tcPr>
            <w:tcW w:type="dxa" w:w="1445"/>
            <w:tcMar>
              <w:top w:type="dxa" w:w="60"/>
              <w:left w:type="dxa" w:w="110"/>
              <w:bottom w:type="dxa" w:w="60"/>
              <w:right w:type="dxa" w:w="110"/>
            </w:tcMar>
            <w:vAlign w:val="center"/>
          </w:tcPr>
          <w:p>
            <w:pPr>
              <w:spacing w:before="40" w:after="40"/>
            </w:pPr>
          </w:p>
        </w:tc>
        <w:tc>
          <w:tcPr>
            <w:tcW w:type="dxa" w:w="1449"/>
            <w:tcMar>
              <w:top w:type="dxa" w:w="60"/>
              <w:left w:type="dxa" w:w="110"/>
              <w:bottom w:type="dxa" w:w="60"/>
              <w:right w:type="dxa" w:w="110"/>
            </w:tcMar>
            <w:vAlign w:val="center"/>
          </w:tcPr>
          <w:p>
            <w:pPr>
              <w:spacing w:before="40" w:after="40"/>
            </w:pPr>
          </w:p>
        </w:tc>
      </w:tr>
      <w:tr>
        <w:trPr>
          <w:cantSplit/>
          <w:trHeight w:val="380" w:hRule="atLeast"/>
        </w:trPr>
        <w:tc>
          <w:tcPr>
            <w:tcW w:type="dxa" w:w="1445"/>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445"/>
            <w:shd w:fill="F5F8FB" w:color="auto" w:val="clear"/>
            <w:tcMar>
              <w:top w:type="dxa" w:w="60"/>
              <w:left w:type="dxa" w:w="110"/>
              <w:bottom w:type="dxa" w:w="60"/>
              <w:right w:type="dxa" w:w="110"/>
            </w:tcMar>
            <w:vAlign w:val="center"/>
          </w:tcPr>
          <w:p>
            <w:pPr>
              <w:spacing w:before="40" w:after="40"/>
            </w:pPr>
          </w:p>
        </w:tc>
        <w:tc>
          <w:tcPr>
            <w:tcW w:type="dxa" w:w="1445"/>
            <w:shd w:fill="F5F8FB" w:color="auto" w:val="clear"/>
            <w:tcMar>
              <w:top w:type="dxa" w:w="60"/>
              <w:left w:type="dxa" w:w="110"/>
              <w:bottom w:type="dxa" w:w="60"/>
              <w:right w:type="dxa" w:w="110"/>
            </w:tcMar>
            <w:vAlign w:val="center"/>
          </w:tcPr>
          <w:p>
            <w:pPr>
              <w:spacing w:before="40" w:after="40"/>
            </w:pPr>
          </w:p>
        </w:tc>
        <w:tc>
          <w:tcPr>
            <w:tcW w:type="dxa" w:w="1445"/>
            <w:shd w:fill="F5F8FB" w:color="auto" w:val="clear"/>
            <w:tcMar>
              <w:top w:type="dxa" w:w="60"/>
              <w:left w:type="dxa" w:w="110"/>
              <w:bottom w:type="dxa" w:w="60"/>
              <w:right w:type="dxa" w:w="110"/>
            </w:tcMar>
            <w:vAlign w:val="center"/>
          </w:tcPr>
          <w:p>
            <w:pPr>
              <w:spacing w:before="40" w:after="40"/>
            </w:pPr>
          </w:p>
        </w:tc>
        <w:tc>
          <w:tcPr>
            <w:tcW w:type="dxa" w:w="1449"/>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Uyuşmazlığın dava yoluna gitmeden çözülmesi amacıyla arabuluculuk görüşmesine katılmaya hazır olduğumuzu bildiririz. Bu cevap, yukarıda açıkça kabul edilenler dışındaki hususlarda şirketimizin kabulü anlamına gelmez; her türlü yasal hakkımız saklıdır.</w:t>
      </w:r>
    </w:p>
    <w:p>
      <w:pPr>
        <w:spacing w:after="120" w:before="0" w:line="300"/>
        <w:jc w:val="both"/>
      </w:pPr>
      <w:r>
        <w:rPr>
          <w:rFonts w:ascii="Calibri" w:cs="Calibri" w:eastAsia="Calibri" w:hAnsi="Calibri"/>
          <w:color w:val="3A4A61"/>
          <w:sz w:val="21"/>
          <w:szCs w:val="21"/>
        </w:rPr>
        <w:t xml:space="preserve">Bilgilerinize sunarız.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Ekler: </w:t>
      </w:r>
      <w:r>
        <w:rPr>
          <w:rFonts w:ascii="Calibri" w:cs="Calibri" w:eastAsia="Calibri" w:hAnsi="Calibri"/>
          <w:color w:val="1D5888"/>
          <w:sz w:val="21"/>
          <w:szCs w:val="21"/>
          <w:shd w:fill="EAF1F8" w:color="auto" w:val="clear"/>
        </w:rPr>
        <w:t xml:space="preserve">[Ek-1 Hesap tablosu]</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[İlgili sözleşme / yönetmelik maddesi]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[Hedef bildirim yazısı]</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[Ücret hesap pusulaları / dekontlar]</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 – İkramiye / Prim Talebi</w:t>
      </w:r>
    </w:p>
    <w:p>
      <w:pPr>
        <w:spacing w:after="120" w:before="0" w:line="300"/>
        <w:jc w:val="both"/>
      </w:pPr>
      <w:r>
        <w:rPr>
          <w:rFonts w:ascii="Calibri" w:cs="Calibri" w:eastAsia="Calibri" w:hAnsi="Calibri"/>
          <w:color w:val="3A4A61"/>
          <w:sz w:val="21"/>
          <w:szCs w:val="21"/>
        </w:rPr>
        <w:t xml:space="preserve">Bu sayfa iç kullanım içindir; çalışana gönderilmez.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782"/>
        <w:gridCol w:w="963"/>
        <w:gridCol w:w="2893"/>
      </w:tblGrid>
      <w:tr>
        <w:trPr>
          <w:cantSplit/>
          <w:trHeight w:val="400" w:hRule="atLeast"/>
        </w:trPr>
        <w:tc>
          <w:tcPr>
            <w:tcW w:type="dxa" w:w="57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Adım</w:t>
            </w:r>
          </w:p>
        </w:tc>
        <w:tc>
          <w:tcPr>
            <w:tcW w:type="dxa" w:w="96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Yapıldı</w:t>
            </w:r>
          </w:p>
        </w:tc>
        <w:tc>
          <w:tcPr>
            <w:tcW w:type="dxa" w:w="289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Talep edilen ödemenin türü belirlendi: belirli günlere bağlı ikramiye, hedefe bağlı prim, takdire bağlı bonus</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sözleşmesi, TİS, prim yönetmeliği ve ücret politikası tarandı; ilgili madde dosyaya konuldu</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 yılların ödeme düzeni çıkarıldı: düzenlilik, genellik ve ihtirazi kayıt kontrol edildi</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Hedeflerin çalışana dönem başında yazılı bildirildiği ve ölçüm verisinin güvenilir olduğu doğrulandı</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Dönem içinde ayrılan çalışan için TBK md. 405/2 kıst ödeme hesabı yapıldı</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Aynı durumdaki diğer çalışanlara yapılan ödemeler eşit davranma ilkesi bakımından karşılaştırıldı</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Düzenli ödenen ikramiye / primin kıdem ve ihbar hesabına yansıtılıp yansıtılmadığı kontrol edildi</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Fark varsa brüt hesap yapıldı; ödeme banka aracılığıyla ve bordroda ayrı kalemle yapıldı</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Cevap imza karşılığı, KEP veya noter aracılığıyla tebliğ edildi; örneği özlük dosyasına konuldu</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Prim sisteminin yazılı kuralları eksikse güncelleme planı oluşturuldu</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İK İçin Hatırlatma</w:t>
            </w:r>
          </w:p>
          <w:p>
            <w:pPr>
              <w:spacing w:after="20" w:line="280"/>
            </w:pPr>
            <w:r>
              <w:rPr>
                <w:rFonts w:ascii="Calibri" w:cs="Calibri" w:eastAsia="Calibri" w:hAnsi="Calibri"/>
                <w:color w:val="3A4A61"/>
                <w:sz w:val="19"/>
                <w:szCs w:val="19"/>
              </w:rPr>
              <w:t xml:space="preserve">Türk Borçlar Kanunu md. 405'e göre ikramiyeyi istem hakkı; anlaşma, çalışma şartı veya işverenin tek taraflı taahhüdü varsa doğar. Sözleşme ikramiye döneminden önce sona ermişse çalışılan süreye yansıyan bölüm ödenir. Düzenli ve genel biçimde yapılan ödemeler işyeri uygulamasına dönüşebilir. Bu şablon genel bilgilendirme amaçlıdır; hukuk danışmanınızla birlikte uyarlayın.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RESMİ YAZI ŞABLONU</w:t>
          </w:r>
          <w:r>
            <w:rPr>
              <w:rFonts w:ascii="Calibri" w:cs="Calibri" w:eastAsia="Calibri" w:hAnsi="Calibri"/>
              <w:color w:val="8C9BB0"/>
              <w:sz w:val="16"/>
              <w:szCs w:val="16"/>
            </w:rPr>
            <w:t xml:space="preserve">  ·  Belge No: [İK-Y-xx]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İkramiye ve Prim Alacağı Talebine Cevap Yazısı</dc:title>
  <dc:creator>İK Partner</dc:creator>
  <dc:description>İkramiye ve Prim Alacağı Talebine Cevap Yazısı — İK Partner (ikpartner.com) ücretsiz İK şablonu</dc:description>
  <cp:lastModifiedBy>Un-named</cp:lastModifiedBy>
  <cp:revision>1</cp:revision>
  <dcterms:created xsi:type="dcterms:W3CDTF">2026-10-13T21:42:39.165Z</dcterms:created>
  <dcterms:modified xsi:type="dcterms:W3CDTF">2026-10-13T21:42:39.169Z</dcterms:modified>
</cp:coreProperties>
</file>

<file path=docProps/custom.xml><?xml version="1.0" encoding="utf-8"?>
<Properties xmlns="http://schemas.openxmlformats.org/officeDocument/2006/custom-properties" xmlns:vt="http://schemas.openxmlformats.org/officeDocument/2006/docPropsVTypes"/>
</file>