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İbraname İtirazına Cevap Yazısı</w:t>
      </w:r>
    </w:p>
    <w:p>
      <w:pPr>
        <w:pBdr>
          <w:bottom w:val="single" w:color="13B8A7" w:sz="12" w:space="8"/>
        </w:pBdr>
        <w:spacing w:after="220"/>
      </w:pPr>
      <w:r>
        <w:rPr>
          <w:rFonts w:ascii="Calibri" w:cs="Calibri" w:eastAsia="Calibri" w:hAnsi="Calibri"/>
          <w:color w:val="5A6B82"/>
          <w:sz w:val="21"/>
          <w:szCs w:val="21"/>
        </w:rPr>
        <w:t xml:space="preserve">Eski çalışanın ibranamenin geçersiz olduğu ve alacaklarının eksik ödendiği iddiasına işverenin cevabı; TBK md. 420 şart kontrol tablosu, alacak mutabakat tablosu ve İK iç kontrol listesi.</w:t>
      </w:r>
    </w:p>
    <w:p>
      <w:pPr>
        <w:spacing w:after="120" w:before="0" w:line="300"/>
        <w:jc w:val="both"/>
      </w:pPr>
      <w:r>
        <w:rPr>
          <w:rFonts w:ascii="Calibri" w:cs="Calibri" w:eastAsia="Calibri" w:hAnsi="Calibri"/>
          <w:b/>
          <w:bCs/>
          <w:color w:val="3A4A61"/>
          <w:sz w:val="21"/>
          <w:szCs w:val="21"/>
        </w:rPr>
        <w:t xml:space="preserve">[ŞİRKET UNVANI]</w:t>
      </w:r>
    </w:p>
    <w:p>
      <w:pPr>
        <w:spacing w:after="120" w:before="0" w:line="300"/>
        <w:jc w:val="both"/>
      </w:pPr>
      <w:r>
        <w:rPr>
          <w:rFonts w:ascii="Calibri" w:cs="Calibri" w:eastAsia="Calibri" w:hAnsi="Calibri"/>
          <w:color w:val="1D5888"/>
          <w:sz w:val="21"/>
          <w:szCs w:val="21"/>
          <w:shd w:fill="EAF1F8" w:color="auto" w:val="clear"/>
        </w:rPr>
        <w:t xml:space="preserve">[Şirket Adresi]</w:t>
      </w:r>
      <w:r>
        <w:rPr>
          <w:rFonts w:ascii="Calibri" w:cs="Calibri" w:eastAsia="Calibri" w:hAnsi="Calibri"/>
          <w:color w:val="3A4A61"/>
          <w:sz w:val="21"/>
          <w:szCs w:val="21"/>
        </w:rPr>
        <w:t xml:space="preserve"> · Vergi Dairesi / No: </w:t>
      </w:r>
      <w:r>
        <w:rPr>
          <w:rFonts w:ascii="Calibri" w:cs="Calibri" w:eastAsia="Calibri" w:hAnsi="Calibri"/>
          <w:color w:val="1D5888"/>
          <w:sz w:val="21"/>
          <w:szCs w:val="21"/>
          <w:shd w:fill="EAF1F8" w:color="auto" w:val="clear"/>
        </w:rPr>
        <w:t xml:space="preserve">[Vergi Dairesi / No]</w:t>
      </w:r>
      <w:r>
        <w:rPr>
          <w:rFonts w:ascii="Calibri" w:cs="Calibri" w:eastAsia="Calibri" w:hAnsi="Calibri"/>
          <w:color w:val="3A4A61"/>
          <w:sz w:val="21"/>
          <w:szCs w:val="21"/>
        </w:rPr>
        <w:t xml:space="preserve"> · KEP: </w:t>
      </w:r>
      <w:r>
        <w:rPr>
          <w:rFonts w:ascii="Calibri" w:cs="Calibri" w:eastAsia="Calibri" w:hAnsi="Calibri"/>
          <w:color w:val="1D5888"/>
          <w:sz w:val="21"/>
          <w:szCs w:val="21"/>
          <w:shd w:fill="EAF1F8" w:color="auto" w:val="clear"/>
        </w:rPr>
        <w:t xml:space="preserve">[KEP Adresi]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İbranameye itirazınıza cevap</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b/>
          <w:bCs/>
          <w:color w:val="3A4A61"/>
          <w:sz w:val="21"/>
          <w:szCs w:val="21"/>
        </w:rPr>
        <w:t xml:space="preserve">[Eski Çalışanın Adı Soyadı]</w:t>
      </w:r>
      <w:r>
        <w:rPr>
          <w:rFonts w:ascii="Calibri" w:cs="Calibri" w:eastAsia="Calibri" w:hAnsi="Calibri"/>
          <w:color w:val="3A4A61"/>
          <w:sz w:val="21"/>
          <w:szCs w:val="21"/>
        </w:rPr>
        <w:t xml:space="preserv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Dönemi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Fesih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Fesih Şekli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İbraname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Tebligat Adresi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İlgi:</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dilekçeniz / </w:t>
      </w:r>
      <w:r>
        <w:rPr>
          <w:rFonts w:ascii="Calibri" w:cs="Calibri" w:eastAsia="Calibri" w:hAnsi="Calibri"/>
          <w:color w:val="1D5888"/>
          <w:sz w:val="21"/>
          <w:szCs w:val="21"/>
          <w:shd w:fill="EAF1F8" w:color="auto" w:val="clear"/>
        </w:rPr>
        <w:t xml:space="preserve">[Noterlik]</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[Yevmiye No]</w:t>
      </w:r>
      <w:r>
        <w:rPr>
          <w:rFonts w:ascii="Calibri" w:cs="Calibri" w:eastAsia="Calibri" w:hAnsi="Calibri"/>
          <w:color w:val="3A4A61"/>
          <w:sz w:val="21"/>
          <w:szCs w:val="21"/>
        </w:rPr>
        <w:t xml:space="preserve"> yevmiye numaralı ihtarnameniz (şirketimize tebliğ tarihi: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İlgide kayıtlı başvurunuzda, </w:t>
      </w:r>
      <w:r>
        <w:rPr>
          <w:rFonts w:ascii="Calibri" w:cs="Calibri" w:eastAsia="Calibri" w:hAnsi="Calibri"/>
          <w:color w:val="1D5888"/>
          <w:sz w:val="21"/>
          <w:szCs w:val="21"/>
          <w:shd w:fill="EAF1F8" w:color="auto" w:val="clear"/>
        </w:rPr>
        <w:t xml:space="preserve">[İbraname Tarihi]</w:t>
      </w:r>
      <w:r>
        <w:rPr>
          <w:rFonts w:ascii="Calibri" w:cs="Calibri" w:eastAsia="Calibri" w:hAnsi="Calibri"/>
          <w:color w:val="3A4A61"/>
          <w:sz w:val="21"/>
          <w:szCs w:val="21"/>
        </w:rPr>
        <w:t xml:space="preserve"> tarihli ibranamenin geçersiz olduğunu ileri sürerek </w:t>
      </w:r>
      <w:r>
        <w:rPr>
          <w:rFonts w:ascii="Calibri" w:cs="Calibri" w:eastAsia="Calibri" w:hAnsi="Calibri"/>
          <w:color w:val="1D5888"/>
          <w:sz w:val="21"/>
          <w:szCs w:val="21"/>
          <w:shd w:fill="EAF1F8" w:color="auto" w:val="clear"/>
        </w:rPr>
        <w:t xml:space="preserve">[kıdem tazminatı / ihbar tazminatı / yıllık izin ücreti / fazla çalışma / diğer]</w:t>
      </w:r>
      <w:r>
        <w:rPr>
          <w:rFonts w:ascii="Calibri" w:cs="Calibri" w:eastAsia="Calibri" w:hAnsi="Calibri"/>
          <w:color w:val="3A4A61"/>
          <w:sz w:val="21"/>
          <w:szCs w:val="21"/>
        </w:rPr>
        <w:t xml:space="preserve"> alacaklarınızın ödenmesini talep ettiğiniz görülmüştür. Başvurunuz; ibraname aslı, ödeme dekontları, ücret hesap pusulaları ve özlük dosyanız esas alınarak incelenmiştir.</w:t>
      </w:r>
    </w:p>
    <w:p>
      <w:pPr>
        <w:keepNext/>
        <w:pBdr>
          <w:bottom w:val="single" w:color="DCE4EE" w:sz="6" w:space="4"/>
        </w:pBdr>
        <w:spacing w:before="280" w:after="120"/>
      </w:pPr>
      <w:r>
        <w:rPr>
          <w:rFonts w:ascii="Calibri" w:cs="Calibri" w:eastAsia="Calibri" w:hAnsi="Calibri"/>
          <w:b/>
          <w:bCs/>
          <w:color w:val="0E2849"/>
          <w:sz w:val="25"/>
          <w:szCs w:val="25"/>
        </w:rPr>
        <w:t xml:space="preserve">İbranamenin Türk Borçlar Kanunu md. 420 Şartları Bakımından Değerlendirilmesi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1927"/>
        <w:gridCol w:w="3856"/>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Kanuni Şart</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38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Belge</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İbranın yazılı olması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[İmzalı ibraname aslı]</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İbra tarihinde sözleşmenin sona ermesinden itibaren en az bir ay geçmiş olması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[Fesih tarihi: __ / İbra tarihi: __]</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İbra konusu alacağın türünün ve miktarının açıkça belirtilmesi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[İbranamedeki kalem ve tutar listesi]</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Ödemenin hak tutarına göre noksansız yapılması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[Hesap tablosu]</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Ödemenin banka aracılığıyla yapılması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[Dekont tarih ve numarası]</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Değerlendirme Sonucu</w:t>
      </w:r>
    </w:p>
    <w:p>
      <w:pPr>
        <w:spacing w:after="120" w:before="0" w:line="300"/>
        <w:jc w:val="both"/>
      </w:pPr>
      <w:r>
        <w:rPr>
          <w:rFonts w:ascii="Calibri" w:cs="Calibri" w:eastAsia="Calibri" w:hAnsi="Calibri"/>
          <w:color w:val="3A4A61"/>
          <w:sz w:val="21"/>
          <w:szCs w:val="21"/>
        </w:rPr>
        <w:t xml:space="preserve">Uygun seçeneği işaretleyiniz; kullanılmayan seçenekleri gönderimden önce siliniz.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İbraname geçerlidir:</w:t>
      </w:r>
      <w:r>
        <w:rPr>
          <w:rFonts w:ascii="Calibri" w:cs="Calibri" w:eastAsia="Calibri" w:hAnsi="Calibri"/>
          <w:color w:val="3A4A61"/>
          <w:sz w:val="21"/>
          <w:szCs w:val="21"/>
        </w:rPr>
        <w:t xml:space="preserve"> Yukarıdaki tabloda gösterildiği üzere ibraname, Türk Borçlar Kanunu md. 420'de aranan şartların tamamını taşımaktadır. İbranamede türü ve miktarı belirtilen alacaklarınız hak tutarı üzerinden noksansız olarak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aracılığıyla ödenmiştir. Bu nedenle talebiniz yerinde görülmemiştir.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Makbuz hükmünde ödeme ve mahsup:</w:t>
      </w:r>
      <w:r>
        <w:rPr>
          <w:rFonts w:ascii="Calibri" w:cs="Calibri" w:eastAsia="Calibri" w:hAnsi="Calibri"/>
          <w:color w:val="3A4A61"/>
          <w:sz w:val="21"/>
          <w:szCs w:val="21"/>
        </w:rPr>
        <w:t xml:space="preserve"> İbranamede yer alan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aracılığıyla tarafınıza ödenmiştir. Türk Borçlar Kanunu md. 420/3 uyarınca bu belge, en azından içerdiği miktarla sınırlı olarak makbuz hükmündedir ve ödenen tutar, talep edebileceğiniz alacaklardan mahsup edilir. Hak tutarınız aşağıdaki tabloda yeniden hesaplanmış olup </w:t>
      </w:r>
      <w:r>
        <w:rPr>
          <w:rFonts w:ascii="Calibri" w:cs="Calibri" w:eastAsia="Calibri" w:hAnsi="Calibri"/>
          <w:color w:val="1D5888"/>
          <w:sz w:val="21"/>
          <w:szCs w:val="21"/>
          <w:shd w:fill="EAF1F8" w:color="auto" w:val="clear"/>
        </w:rPr>
        <w:t xml:space="preserve">[fark bulunmamaktadır / Tutar TL brüt fark tespit edilmiştir]</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Kısmi kabul ve fark ödemesi:</w:t>
      </w:r>
      <w:r>
        <w:rPr>
          <w:rFonts w:ascii="Calibri" w:cs="Calibri" w:eastAsia="Calibri" w:hAnsi="Calibri"/>
          <w:color w:val="3A4A61"/>
          <w:sz w:val="21"/>
          <w:szCs w:val="21"/>
        </w:rPr>
        <w:t xml:space="preserve"> Yapılan kontrolde </w:t>
      </w:r>
      <w:r>
        <w:rPr>
          <w:rFonts w:ascii="Calibri" w:cs="Calibri" w:eastAsia="Calibri" w:hAnsi="Calibri"/>
          <w:color w:val="1D5888"/>
          <w:sz w:val="21"/>
          <w:szCs w:val="21"/>
          <w:shd w:fill="EAF1F8" w:color="auto" w:val="clear"/>
        </w:rPr>
        <w:t xml:space="preserve">[Alacak Kalemi]</w:t>
      </w:r>
      <w:r>
        <w:rPr>
          <w:rFonts w:ascii="Calibri" w:cs="Calibri" w:eastAsia="Calibri" w:hAnsi="Calibri"/>
          <w:color w:val="3A4A61"/>
          <w:sz w:val="21"/>
          <w:szCs w:val="21"/>
        </w:rPr>
        <w:t xml:space="preserve"> kaleminin </w:t>
      </w:r>
      <w:r>
        <w:rPr>
          <w:rFonts w:ascii="Calibri" w:cs="Calibri" w:eastAsia="Calibri" w:hAnsi="Calibri"/>
          <w:color w:val="1D5888"/>
          <w:sz w:val="21"/>
          <w:szCs w:val="21"/>
          <w:shd w:fill="EAF1F8" w:color="auto" w:val="clear"/>
        </w:rPr>
        <w:t xml:space="preserve">[eksik hesaplandığı / hesaplamaya alınmadığı]</w:t>
      </w:r>
      <w:r>
        <w:rPr>
          <w:rFonts w:ascii="Calibri" w:cs="Calibri" w:eastAsia="Calibri" w:hAnsi="Calibri"/>
          <w:color w:val="3A4A61"/>
          <w:sz w:val="21"/>
          <w:szCs w:val="21"/>
        </w:rPr>
        <w:t xml:space="preserve"> tespit edilmiştir.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brüt fark, yasal kesintiler yapıldıktan sonra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hesabınıza ödenecektir. Diğer kalemlere ilişkin talebiniz yerinde görülmemiştir.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 – İrade sakatlığı iddiasının reddi:</w:t>
      </w:r>
      <w:r>
        <w:rPr>
          <w:rFonts w:ascii="Calibri" w:cs="Calibri" w:eastAsia="Calibri" w:hAnsi="Calibri"/>
          <w:color w:val="3A4A61"/>
          <w:sz w:val="21"/>
          <w:szCs w:val="21"/>
        </w:rPr>
        <w:t xml:space="preserve"> İbranamenin baskı veya yanıltma ile imzalatıldığı iddiası kabul edilmemektedir. İbraname, iş sözleşmenizin sona ermesinden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 gün sonra, ödeme tutarları önceden tarafınıza yazılı olarak bildirilerek 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[yer]</w:t>
      </w:r>
      <w:r>
        <w:rPr>
          <w:rFonts w:ascii="Calibri" w:cs="Calibri" w:eastAsia="Calibri" w:hAnsi="Calibri"/>
          <w:color w:val="3A4A61"/>
          <w:sz w:val="21"/>
          <w:szCs w:val="21"/>
        </w:rPr>
        <w:t xml:space="preserve"> imzalanmıştır. İddianızı destekleyen somut bir olgu veya belge sunulmamıştır.</w:t>
      </w:r>
    </w:p>
    <w:p>
      <w:pPr>
        <w:keepNext/>
        <w:pBdr>
          <w:bottom w:val="single" w:color="DCE4EE" w:sz="6" w:space="4"/>
        </w:pBdr>
        <w:spacing w:before="280" w:after="120"/>
      </w:pPr>
      <w:r>
        <w:rPr>
          <w:rFonts w:ascii="Calibri" w:cs="Calibri" w:eastAsia="Calibri" w:hAnsi="Calibri"/>
          <w:b/>
          <w:bCs/>
          <w:color w:val="0E2849"/>
          <w:sz w:val="25"/>
          <w:szCs w:val="25"/>
        </w:rPr>
        <w:t xml:space="preserve">Alacak Mutabakat Tablosu (Ek-1)</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628"/>
        <w:gridCol w:w="1752"/>
        <w:gridCol w:w="1752"/>
        <w:gridCol w:w="2190"/>
        <w:gridCol w:w="1316"/>
      </w:tblGrid>
      <w:tr>
        <w:trPr>
          <w:cantSplit/>
          <w:trHeight w:val="400" w:hRule="atLeast"/>
        </w:trPr>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Alacak Kalemi</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Hak Edilen (brüt)</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Ödenen (brüt)</w:t>
            </w:r>
          </w:p>
        </w:tc>
        <w:tc>
          <w:tcPr>
            <w:tcW w:type="dxa" w:w="219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Tarihi / Dekont</w:t>
            </w:r>
          </w:p>
        </w:tc>
        <w:tc>
          <w:tcPr>
            <w:tcW w:type="dxa" w:w="131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Fark</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tazminatı</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19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 / No]</w:t>
            </w:r>
          </w:p>
        </w:tc>
        <w:tc>
          <w:tcPr>
            <w:tcW w:type="dxa" w:w="131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İhbar tazminatı</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19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 / No]</w:t>
            </w:r>
          </w:p>
        </w:tc>
        <w:tc>
          <w:tcPr>
            <w:tcW w:type="dxa" w:w="131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Kullanılmamış yıllık izin ücreti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19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 / No]</w:t>
            </w:r>
          </w:p>
        </w:tc>
        <w:tc>
          <w:tcPr>
            <w:tcW w:type="dxa" w:w="131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dönem ücreti</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19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 / No]</w:t>
            </w:r>
          </w:p>
        </w:tc>
        <w:tc>
          <w:tcPr>
            <w:tcW w:type="dxa" w:w="131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w:t>
            </w:r>
            <w:r>
              <w:rPr>
                <w:rFonts w:ascii="Calibri" w:cs="Calibri" w:eastAsia="Calibri" w:hAnsi="Calibri"/>
                <w:color w:val="1D5888"/>
                <w:sz w:val="19"/>
                <w:szCs w:val="19"/>
                <w:shd w:fill="EAF1F8" w:color="auto" w:val="clear"/>
              </w:rPr>
              <w:t xml:space="preserve">[__________]</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19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 / No]</w:t>
            </w:r>
          </w:p>
        </w:tc>
        <w:tc>
          <w:tcPr>
            <w:tcW w:type="dxa" w:w="131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Toplam</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190"/>
            <w:shd w:fill="F5F8FB" w:color="auto" w:val="clear"/>
            <w:tcMar>
              <w:top w:type="dxa" w:w="60"/>
              <w:left w:type="dxa" w:w="110"/>
              <w:bottom w:type="dxa" w:w="60"/>
              <w:right w:type="dxa" w:w="110"/>
            </w:tcMar>
            <w:vAlign w:val="center"/>
          </w:tcPr>
          <w:p>
            <w:pPr>
              <w:spacing w:before="40" w:after="40"/>
            </w:pPr>
          </w:p>
        </w:tc>
        <w:tc>
          <w:tcPr>
            <w:tcW w:type="dxa" w:w="131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bl>
    <w:p>
      <w:pPr>
        <w:spacing w:after="120" w:before="0"/>
      </w:pPr>
    </w:p>
    <w:p>
      <w:pPr>
        <w:spacing w:after="120" w:before="0" w:line="300"/>
        <w:jc w:val="both"/>
      </w:pPr>
      <w:r>
        <w:rPr>
          <w:rFonts w:ascii="Calibri" w:cs="Calibri" w:eastAsia="Calibri" w:hAnsi="Calibri"/>
          <w:color w:val="3A4A61"/>
          <w:sz w:val="21"/>
          <w:szCs w:val="21"/>
        </w:rPr>
        <w:t xml:space="preserve">Uyuşmazlığın dava yoluna gitmeden çözülmesi amacıyla, talep etmeniz halinde arabuluculuk görüşmesine katılmaya hazır olduğumuzu bildiririz. Bu cevap, yukarıda kabul edilenler dışındaki hususlarda şirketimizin kabulü anlamına gelmez; her türlü yasal hakkımız saklıdır.</w:t>
      </w:r>
    </w:p>
    <w:p>
      <w:pPr>
        <w:spacing w:after="120" w:before="0" w:line="300"/>
        <w:jc w:val="both"/>
      </w:pPr>
      <w:r>
        <w:rPr>
          <w:rFonts w:ascii="Calibri" w:cs="Calibri" w:eastAsia="Calibri" w:hAnsi="Calibri"/>
          <w:color w:val="3A4A61"/>
          <w:sz w:val="21"/>
          <w:szCs w:val="21"/>
        </w:rPr>
        <w:t xml:space="preserve">Bilgilerinize sunarız.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w:t>
      </w:r>
      <w:r>
        <w:rPr>
          <w:rFonts w:ascii="Calibri" w:cs="Calibri" w:eastAsia="Calibri" w:hAnsi="Calibri"/>
          <w:color w:val="1D5888"/>
          <w:sz w:val="21"/>
          <w:szCs w:val="21"/>
          <w:shd w:fill="EAF1F8" w:color="auto" w:val="clear"/>
        </w:rPr>
        <w:t xml:space="preserve">[İbraname örneği]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[Banka dekontları]</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[Ek-1 Alacak mutabakat tablosu]</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[Son ücret hesap pusulası]</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İbraname İtirazı</w:t>
      </w:r>
    </w:p>
    <w:p>
      <w:pPr>
        <w:spacing w:after="120" w:before="0" w:line="300"/>
        <w:jc w:val="both"/>
      </w:pPr>
      <w:r>
        <w:rPr>
          <w:rFonts w:ascii="Calibri" w:cs="Calibri" w:eastAsia="Calibri" w:hAnsi="Calibri"/>
          <w:color w:val="3A4A61"/>
          <w:sz w:val="21"/>
          <w:szCs w:val="21"/>
        </w:rPr>
        <w:t xml:space="preserve">Bu sayfa iç kullanım içindir; eski çalışana gönderilmez.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782"/>
        <w:gridCol w:w="963"/>
        <w:gridCol w:w="2893"/>
      </w:tblGrid>
      <w:tr>
        <w:trPr>
          <w:cantSplit/>
          <w:trHeight w:val="400" w:hRule="atLeast"/>
        </w:trPr>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Yapıldı</w:t>
            </w:r>
          </w:p>
        </w:tc>
        <w:tc>
          <w:tcPr>
            <w:tcW w:type="dxa" w:w="289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İbraname aslı bulundu; imza, tarih ve kalemler kontrol edildi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tarihi ile ibra tarihi arasında en az bir ay bulunduğu takvimle doğrulandı</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İbranamede her alacağın türü ve miktarı ayrı ayrı yazılı mı kontrol edildi ("tüm haklarımı aldım" gibi genel ifade yeterli değildir)</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Ödemelerin tamamının banka aracılığıyla yapıldığı dekontlarla doğrulandı; elden ödeme yok</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Hak tutarları giydirilmiş ücret, kıdem süresi ve tavan dikkate alınarak yeniden hesaplandı</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İbranamede yer almayan alacaklar (fazla çalışma, genel tatil vb.) için ayrıca risk değerlendirmesi yapıldı</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Fark varsa ödeme banka aracılığıyla yapıldı; yeni bir ibra yerine arabuluculuk anlaşması değerlendirildi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Cevap noter veya KEP aracılığıyla tebliğ edildi; tebliğ belgesi dosyaya konuldu</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Zamanaşımı ve arabuluculuk sürecine ilişkin tarihler hukuk danışmanıyla paylaşıldı</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Türk Borçlar Kanunu md. 420'deki unsurları taşımayan ibraname kesin olarak hükümsüzdür; hakkın gerçek tutarda ödendiğini içermeyen ibra belgeleri ise içerdikleri miktarla sınırlı olarak makbuz hükmündedir ve bu halde de ödemenin banka aracılığıyla yapılmış olması gerekir. Hukuki sonuç doğuran bu yazıyı hukuk danışmanınızla birlikte uyarlayın.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İbraname İtirazına Cevap Yazısı</dc:title>
  <dc:creator>İK Partner</dc:creator>
  <dc:description>İbraname İtirazına Cevap Yazısı — İK Partner (ikpartner.com) ücretsiz İK şablonu</dc:description>
  <cp:lastModifiedBy>Un-named</cp:lastModifiedBy>
  <cp:revision>1</cp:revision>
  <dcterms:created xsi:type="dcterms:W3CDTF">2026-10-13T21:36:59.861Z</dcterms:created>
  <dcterms:modified xsi:type="dcterms:W3CDTF">2026-10-13T21:36:59.864Z</dcterms:modified>
</cp:coreProperties>
</file>

<file path=docProps/custom.xml><?xml version="1.0" encoding="utf-8"?>
<Properties xmlns="http://schemas.openxmlformats.org/officeDocument/2006/custom-properties" xmlns:vt="http://schemas.openxmlformats.org/officeDocument/2006/docPropsVTypes"/>
</file>