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Haklı Nedenle Fesih Bildirimine İşveren Cevabı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Çalışanın İş Kanunu md. 24 kapsamında haklı nedenle fesih bildirimine (ücret ödenmemesi, baskı, çalışma koşullarının uygulanmaması vb.) işverenin cevap yazısı / cevap ihtarnamesi; seçenekli paragraflar ve iç kontrol listesi.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CEVAP YAZISI / CEVAP İHTARNAMESİ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Gönderen (İşveren)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Vergi No / MERSİS No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Adresi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Muhatap (Çalışan)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Muhatabın Adresi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Cevap Verilen Belge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[Noter / tarih / yevmiye no]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tarihli fesih bildirimi / ihtarname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İş sözleşmesinin haklı nedenle feshedildiğine ilişkin bildiriminize cevaplarımızdır.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Bildirimin Özeti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tarafımıza tebliğ edilen bildiriminizde, iş sözleşmenizi 4857 sayılı İş Kanunu md. 24/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[II-e / II-b / II-f / diğer]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uyarınca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 itibarıyla haklı nedenle feshettiğinizi; gerekçe olarak [ücretin ödenmediğini / eksik ödendiğini, fazla çalışma ücretinin ödenmediğini, baskı ve hakarete maruz kaldığınızı, çalışma şartlarının uygulanmadığını, diğer: ____] ileri sürdüğünüzü ve kıdem tazminatı ile diğer alacaklarınızın ödenmesini talep ettiğinizi bildirdiniz. Bildiriminiz ve iddialarınız kayıtlarımızla karşılaştırılarak incelenmiştir.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Seçenek A – Kabul ve Ödeme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İncelememiz sonucunda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[ücret ödemesinin gecikmesi / eksik ödenmesi]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hususundaki tespitiniz yerinde bulunmuştur. İş sözleşmenizin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[Fesih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sona erdiği kabul edilmiş; aşağıdaki alacaklarınız yasal kesintiler yapılarak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[IBAN]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numaralı hesabınıza ödenecektir: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855"/>
        <w:gridCol w:w="1927"/>
        <w:gridCol w:w="1927"/>
        <w:gridCol w:w="1929"/>
      </w:tblGrid>
      <w:tr>
        <w:trPr>
          <w:cantSplit/>
          <w:trHeight w:val="400" w:hRule="atLeast"/>
        </w:trPr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Kalem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Brüt (TL)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Net (TL)</w:t>
            </w:r>
          </w:p>
        </w:tc>
        <w:tc>
          <w:tcPr>
            <w:tcW w:type="dxa" w:w="192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Ödeme Tarihi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Ödenmemiş ücret (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[Dönem]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)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  <w:tc>
          <w:tcPr>
            <w:tcW w:type="dxa" w:w="19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Kıdem tazminatı</w:t>
            </w: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  <w:tc>
          <w:tcPr>
            <w:tcW w:type="dxa" w:w="19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Kullanılmamış yıllık izin ücreti (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gün)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  <w:tc>
          <w:tcPr>
            <w:tcW w:type="dxa" w:w="192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Diğer: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  <w:tc>
          <w:tcPr>
            <w:tcW w:type="dxa" w:w="192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Çalışma belgeniz ve ücret hesap pusulanız ödeme ile birlikte tarafınıza iletilecektir. Zimmetinizdeki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[eşya listesi]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'nin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kadar iadesini rica ederiz.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Seçenek B – Kısmi Kabul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[Dönem]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dönemine ait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[Kalem]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ödemesinin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 geciktiği doğrudur; ancak bu tutar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ödenmiştir (dekont ektedir). Bildiriminizdeki diğer iddialar ise aşağıdaki gerekçelerle kabul edilmemektedir: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[Seçenek C'deki uygun gerekçeleri yazın]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[Fesih tarihi itibarıyla kıdem tazminatı ve diğer alacaklarınız 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ödenecektir. / Bu nedenle kıdem tazminatı talebiniz kabul edilmemekle birlikte, ödenmemiş ücret ve kullanılmamış yıllık izin ücretiniz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ödenecektir.]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Seçenek C – Ret ve Gerekçeler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Bildiriminizde ileri sürülen haklı fesih nedenleri gerçeği yansıtmamaktadır: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Ücret: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Çalışma süreniz boyunca ücretleriniz sözleşmede belirlenen ödeme gününde, banka aracılığıyla ve eksiksiz ödenmiştir. İlgili dönemlere ait bordro ve banka dekontları ektedir.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Fazla çalışma: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[Dönem]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döneminde yaptığınız fazla çalışmalar puantaj kayıtlarıyla tespit edilmiş, bordroda ayrıca gösterilerek ödenmiştir / serbest zaman olarak kullandırılmıştır.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Baskı / hakaret iddiası: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İddia ettiğiniz olaylara ilişkin şirketimize daha önce herhangi bir başvuru yapılmamıştır; yapılan iç incelemede iddiaları destekleyen bir bulguya rastlanmamıştır.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Çalışma koşulları: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Görev, ücret ve çalışma saatlerinizde sözleşmeye aykırı, esaslı bir değişiklik yapılmamıştır.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Süre: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Dayandığınız olayı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öğrendiğiniz halde, İş Kanunu md. 26'da öngörülen altı iş günlük süre geçtikten sonra fesih bildiriminde bulunduğunuz görülmektedir.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[Gerekçe]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nedenle fesih bildiriminiz haklı nedene dayanmamakta olup iş sözleşmesinin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tarafınızca bildirim süresine uyulmadan feshedildiği (istifa)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değerlendirilmektedir. Bu durumda kıdem tazminatı talebiniz yerinde değildir. Son dönem ücretiniz ve kullanılmamış yıllık izin ücretiniz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hesabınıza ödenecektir. Bildirim süresine uyulmamasından doğan ihbar tazminatı ve diğer haklarımız saklıdır.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Ortak Kapanış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İşbu cevap, bildiriminizdeki iddiaların kabulü anlamına gelmez; tüm itiraz, def'i ve yasal haklarımız saklıdır. Saygılarımızla.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[Bordrolar]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[Banka dekontları]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[Puantaj kayıtları]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[Diğer]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Yetkili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Gönderim Notu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Cevabı noter, KEP veya iadeli taahhütlü posta gibi ispatlanabilir bir yolla gönderin. Ret seçeneği kullanılacaksa önce iddiaları belgeyle sınayın; ücretin gerçekten geç veya eksik ödendiği bir durumda ret yazısı, işvereni dava aşamasında daha zayıf bir konuma düşürebilir. Bu metin genel bilgilendirme amaçlıdır; avukatınızla birlikte uyarlayınız.</w:t>
            </w: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İç Kontrol Listesi (İç Kullanım)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Bildirimin tebliğ tarihi, dayandığı md. 24 bendi ve fesih tarihi kayda alındı.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İddia edilen her olgu için belge toplandı: bordro, banka dekontu, puantaj / PDKS, yazışma, tutanak.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Ücretin ödeme günü ve fiilî ödeme tarihleri karşılaştırıldı; gecikme veya eksik ödeme varsa tutarı ve süresi hesaplandı.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Fazla çalışma, hafta tatili ve genel tatil ücretlerinin bordroda ayrıca gösterilip gösterilmediği kontrol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Baskı / taciz iddiası varsa tarafsız bir iç inceleme başlatıldı ve tutanakla belgelendi.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Altı iş günlük hak düşürücü sürenin hangi olay için başladığı değerlendirildi; süreklilik gösteren ücret ihlallerinde bu itirazın zayıf kalabileceği not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Kıdem tazminatı, ihbar, yıllık izin ve son ücret için şirket hesabı yapıldı; risk değerlendirmesi yönetime sunuldu.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SGK işten ayrılış bildirgesi süresinde ve şirketin vardığı değerlendirmeye uygun kodla verildi; kod seçimi hukuk danışmanıyla teyit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Son ücret ve yıllık izin ücreti, uyuşmazlık konusu kalemlerden bağımsız olarak geciktirilmeden ödendi.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Çalışma belgesi düzenlendi; zimmet iadesi ve sistem erişimlerinin kapatılması tamamlandı.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Olası arabuluculuk başvurusu için dosya hazırlandı; yetkili temsilci belirlendi.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Hukuki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Kanunu md. 24, işçiye belirli hallerde iş sözleşmesini bildirim süresi beklemeksizin feshetme hakkı tanır; ücretin kanun veya sözleşmeye uygun hesaplanmaması veya ödenmemesi (md. 24/II-e) bunlardandır. Haklı nedenle fesheden işçi, en az bir yıllık kıdemi varsa kıdem tazminatına hak kazanır (1475 sayılı Kanun md. 14). Ücret alacaklarında zamanaşımı 5 yıldır (md. 32).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CEVAP YAZISI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[İK-C-04]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Haklı Nedenle Fesih Bildirimine İşveren Cevabı</dc:title>
  <dc:creator>İK Partner</dc:creator>
  <dc:description>Haklı Nedenle Fesih Bildirimine İşveren Cevabı — İK Partner (ikpartner.com) ücretsiz İK şablonu</dc:description>
  <cp:lastModifiedBy>Un-named</cp:lastModifiedBy>
  <cp:revision>1</cp:revision>
  <dcterms:created xsi:type="dcterms:W3CDTF">2026-10-13T21:34:47.437Z</dcterms:created>
  <dcterms:modified xsi:type="dcterms:W3CDTF">2026-10-13T21:34:47.437Z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