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Gece Çalışması Talebine Cevap Yazısı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Gece çalışma süresi, sağlık muayenesi, posta değişimi ve gece zammı / ücret farkı taleplerine işverenin cevabı; ekinde vardiya kontrol tablosu ve İK iç kontrol listesi.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[ŞİRKET UNVANI]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[Şirket Adresi]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· Vergi Dairesi / No: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[Vergi Dairesi / No]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· KEP: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[KEP Adresi]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Sayı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Tarih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Konu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20"/>
                <w:szCs w:val="20"/>
              </w:rPr>
              <w:t xml:space="preserve">Gece çalışmasına ilişkin talebinize cevap</w:t>
            </w: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Sayın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[Çalışanın Adı Soyadı]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T.C. Kimlik No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Sicil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Departman / Görev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Vardiya / Posta Düzeni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İlgi: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tarihli dilekçeniz /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[Noterlik]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[Yevmiye No]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yevmiye numaralı ihtarnameniz (şirketimize tebliğ tarihi: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).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İlgide kayıtlı başvurunuz; vardiya çizelgeleri, giriş-çıkış (PDKS) kayıtları, ücret hesap pusulaları, iş sözleşmeniz,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[varsa: toplu iş sözleşmesi]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ve işyeri hekimi kayıtları esas alınarak incelenmiştir. Başvurunuzda yer alan konular ve şirketimizin değerlendirmesi aşağıda sunulmuştur.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Başvurunuzdaki Talepler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Gece çalışma süresinin 7,5 saati aştığı iddiası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Sağlık muayenesi / gece çalışmasına uygunluk raporu talebi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Posta (vardiya) değişimi veya gündüz postasına geçiş talebi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Gece zammı veya ücret farkı talebi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[__________]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1. Gece Çalışma Süresi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Uygun seçeneği işaretleyiniz; kullanılmayan seçenekleri gönderimden önce siliniz.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Talep yerinde görülmemiştir.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[Başlangıç]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–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[Bitiş]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dönemine ait vardiya çizelgeleri ve giriş-çıkış kayıtlarına göre gece döneminde (en geç 20.00'de başlayıp en erken 06.00'ya kadar süren dönem) yaptığınız çalışma, ara dinlenmeleri düşüldükten sonra günlük 7,5 saati aşmamaktadır. Ayrıntı ekteki tabloda gösterilmiştir.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Talep kısmen yerinde görülmüştür.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[Tarihler]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tarihlerinde gece çalışmanızın 7,5 saati aştığı tespit edilmiştir. Bu sürelere ilişkin toplam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[Saat]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saatlik çalışmanın karşılığı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[Ay / Yıl]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ücretiyle birlikte ödenecektir. Vardiya planı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itibarıyla 7,5 saat sınırına uygun hale getirilmiştir.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İşyerimiz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[turizm / özel güvenlik / sağlık hizmeti / petrol araştırma, arama ve sondaj]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alanında faaliyet gösterdiğinden,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tarihli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yazılı onayınıza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dayanılarak 7,5 saati aşan gece çalışması yaptırılmıştır (İş Kanunu md. 69/3). Onayınızın bir örneği ektedir.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2. Sağlık Muayenesi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Gece çalışmasına uygunluğunuzu gösteren sağlık raporunuz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tarihlidir. Periyodik muayeneniz işyeri hekimince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planlanmıştır.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Talebiniz kabul edilmiştir.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Sağlık muayeneniz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işyeri hekimi tarafından yapılacaktır. Muayene gideri işverence karşılanır, size yansıtılmaz (6331 sayılı Kanun md. 15).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Gece çalışmasının sağlığınızı olumsuz etkilediğine ilişkin hekim raporu sunmanız halinde, uygun bir gündüz postasına geçirilmeniz imkânları işyeri hekiminin görüşü alınarak değerlendirilecektir.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3. Posta Değişimi ve Dinlenme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Postalar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[bir haftalık / iki haftalık]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nöbetleşme esasına göre düzenlenmekte, posta değişiminde kesintisiz en az 11 saat dinlenme verilmektedir (İş Kanunu md. 69).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[Dönem]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döneminde nöbetleşme düzenine tam uyulmadığı tespit edilmiştir;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itibarıyla vardiya planı düzeltilmiştir.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Gündüz postasına geçiş talebiniz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[kabul edilmiştir / boş pozisyon oluştuğunda değerlendirilecektir]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[Açıklama]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4. Gece Zammı / Ücret Farkı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İş Kanunu'nda gece çalışması için genel bir ücret zammı öngörülmemiştir. İş sözleşmenizde, işyerimizde uygulanan toplu iş sözleşmesinde veya işyeri uygulamasında gece zammına ilişkin bir düzenleme bulunmadığından bu talebiniz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yerinde görülmemiştir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İş sözleşmeniz / TİS md.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/ işyeri uygulaması uyarınca gece saatleri için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[oran veya tutar]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gece zammı ödenmektedir.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[Dönem]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ücret hesap pusulalarınızda gece zammının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tam olarak tahakkuk ettiği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görülmüştür.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Yapılan incelemede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[Dönem]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için gece zammının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eksik tahakkuk ettiği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tespit edilmiştir.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[Tutar]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TL brüt fark,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[Ay / Yıl]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ücretiyle birlikte banka hesabınıza ödenecektir.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İnceleme Tablosu (Ek-1)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1676"/>
        <w:gridCol w:w="1676"/>
        <w:gridCol w:w="1257"/>
        <w:gridCol w:w="1676"/>
        <w:gridCol w:w="1257"/>
        <w:gridCol w:w="2096"/>
      </w:tblGrid>
      <w:tr>
        <w:trPr>
          <w:cantSplit/>
          <w:trHeight w:val="400" w:hRule="atLeast"/>
        </w:trPr>
        <w:tc>
          <w:tcPr>
            <w:tcW w:type="dxa" w:w="167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Tarih</w:t>
            </w:r>
          </w:p>
        </w:tc>
        <w:tc>
          <w:tcPr>
            <w:tcW w:type="dxa" w:w="167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Vardiya Saatleri</w:t>
            </w:r>
          </w:p>
        </w:tc>
        <w:tc>
          <w:tcPr>
            <w:tcW w:type="dxa" w:w="125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Ara Dinlenme</w:t>
            </w:r>
          </w:p>
        </w:tc>
        <w:tc>
          <w:tcPr>
            <w:tcW w:type="dxa" w:w="167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Gece Dönemindeki Çalışma (saat)</w:t>
            </w:r>
          </w:p>
        </w:tc>
        <w:tc>
          <w:tcPr>
            <w:tcW w:type="dxa" w:w="125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7,5 Saat Aşımı</w:t>
            </w:r>
          </w:p>
        </w:tc>
        <w:tc>
          <w:tcPr>
            <w:tcW w:type="dxa" w:w="209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Ödeme / Not</w:t>
            </w:r>
          </w:p>
        </w:tc>
      </w:tr>
      <w:tr>
        <w:trPr>
          <w:cantSplit/>
          <w:trHeight w:val="380" w:hRule="atLeast"/>
        </w:trPr>
        <w:tc>
          <w:tcPr>
            <w:tcW w:type="dxa" w:w="16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[GG.AA.YYYY]</w:t>
            </w:r>
          </w:p>
        </w:tc>
        <w:tc>
          <w:tcPr>
            <w:tcW w:type="dxa" w:w="16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[22.00–06.00]</w:t>
            </w:r>
          </w:p>
        </w:tc>
        <w:tc>
          <w:tcPr>
            <w:tcW w:type="dxa" w:w="125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[1 saat]</w:t>
            </w:r>
          </w:p>
        </w:tc>
        <w:tc>
          <w:tcPr>
            <w:tcW w:type="dxa" w:w="16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[7]</w:t>
            </w:r>
          </w:p>
        </w:tc>
        <w:tc>
          <w:tcPr>
            <w:tcW w:type="dxa" w:w="125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Var ☐ Yok</w:t>
            </w:r>
          </w:p>
        </w:tc>
        <w:tc>
          <w:tcPr>
            <w:tcW w:type="dxa" w:w="209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[Açıklama]</w:t>
            </w:r>
          </w:p>
        </w:tc>
      </w:tr>
      <w:tr>
        <w:trPr>
          <w:cantSplit/>
          <w:trHeight w:val="380" w:hRule="atLeast"/>
        </w:trPr>
        <w:tc>
          <w:tcPr>
            <w:tcW w:type="dxa" w:w="16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5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5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9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6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5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5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9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6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5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5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9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6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5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5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9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6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5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5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9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6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5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5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9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Başvurunuza ilişkin ek belge veya açıklamanız varsa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tarihine kadar İnsan Kaynakları birimine yazılı olarak iletebilirsiniz. Bu cevap, başvurunuzda yer almayan hususlarda şirketimizin kabulü anlamına gelmez; yasal haklarımız saklıdır.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Bilgilerinize sunarız.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İşveren / Yetkili (Kaşe / İmza)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Tebellüğ Eden Çalışan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Ekler: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[Ek-1 İnceleme tablosu]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·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[Vardiya çizelgesi örneği]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·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[Varsa yazılı onay örneği]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·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[Ödeme bordrosu]</w:t>
      </w: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İK İçin Kontrol Listesi – Gece Çalışması Talebi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sayfa iç kullanım içindir; çalışana gönderilmez.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5782"/>
        <w:gridCol w:w="963"/>
        <w:gridCol w:w="2893"/>
      </w:tblGrid>
      <w:tr>
        <w:trPr>
          <w:cantSplit/>
          <w:trHeight w:val="400" w:hRule="atLeast"/>
        </w:trPr>
        <w:tc>
          <w:tcPr>
            <w:tcW w:type="dxa" w:w="578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Adım</w:t>
            </w:r>
          </w:p>
        </w:tc>
        <w:tc>
          <w:tcPr>
            <w:tcW w:type="dxa" w:w="96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Yapıldı</w:t>
            </w:r>
          </w:p>
        </w:tc>
        <w:tc>
          <w:tcPr>
            <w:tcW w:type="dxa" w:w="289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Not</w:t>
            </w:r>
          </w:p>
        </w:tc>
      </w:tr>
      <w:tr>
        <w:trPr>
          <w:cantSplit/>
          <w:trHeight w:val="380" w:hRule="atLeast"/>
        </w:trPr>
        <w:tc>
          <w:tcPr>
            <w:tcW w:type="dxa" w:w="578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Başvurunun geliş tarihi ve kanalı (dilekçe / ihtarname / e-posta) kaydedildi; cevap için iç hedef tarih belirlendi</w:t>
            </w:r>
          </w:p>
        </w:tc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289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78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İşyerindeki "gece" tanımı (en geç 20.00'de başlar, en erken 06.00'da biter, en fazla 11 saat) vardiyalara uygulandı</w:t>
            </w:r>
          </w:p>
        </w:tc>
        <w:tc>
          <w:tcPr>
            <w:tcW w:type="dxa" w:w="96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289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78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Talep edilen döneme ait vardiya çizelgesi, PDKS kayıtları ve ücret hesap pusulaları karşılaştırıldı</w:t>
            </w:r>
          </w:p>
        </w:tc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289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78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7,5 saat aşımı varsa md. 69/3 istisna sektörü ve çalışanın yazılı onayı kontrol edildi</w:t>
            </w:r>
          </w:p>
        </w:tc>
        <w:tc>
          <w:tcPr>
            <w:tcW w:type="dxa" w:w="96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289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78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Sanayi işlerinde 18 yaş altı çalışanların gece çalıştırılmadığı (md. 73) ve gebe / emziren çalışanlara ilişkin yönetmelik kuralları kontrol edildi</w:t>
            </w:r>
          </w:p>
        </w:tc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289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78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İşe giriş ve periyodik sağlık raporları işyeri hekimiyle teyit edildi; sağlık verisi cevaba yazılmadı</w:t>
            </w:r>
          </w:p>
        </w:tc>
        <w:tc>
          <w:tcPr>
            <w:tcW w:type="dxa" w:w="96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289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78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Posta nöbetleşmesi ve posta değişiminde 11 saat kesintisiz dinlenme kontrol edildi</w:t>
            </w:r>
          </w:p>
        </w:tc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289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78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Gece zammının dayanağı (iş sözleşmesi, TİS, ücret politikası, yerleşik uygulama) belirlendi</w:t>
            </w:r>
          </w:p>
        </w:tc>
        <w:tc>
          <w:tcPr>
            <w:tcW w:type="dxa" w:w="96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289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78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Fark varsa brüt hesap yapıldı, ödeme banka aracılığıyla ve bordroda ayrı kalemle gösterildi</w:t>
            </w:r>
          </w:p>
        </w:tc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289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78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Cevap imza karşılığı, KEP veya noter aracılığıyla tebliğ edildi; örneği özlük dosyasına konuldu</w:t>
            </w:r>
          </w:p>
        </w:tc>
        <w:tc>
          <w:tcPr>
            <w:tcW w:type="dxa" w:w="96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289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78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Ret halinde olası arabuluculuk başvurusu için belge dosyası hazırlandı</w:t>
            </w:r>
          </w:p>
        </w:tc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289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İK İçin Hatırlatma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Sağlık raporları özel nitelikli kişisel veridir (KVKK md. 6). Cevap yazısına tanı veya sağlık ayrıntısı yazmayın; raporlar işyeri hekimi ve yetkili İK personeli dışında paylaşılmamalıdır. Gece çalışanların periyodik muayene aralıkları ve kadın çalışanların gece postalarında çalıştırılma koşulları yönetmeliklerle düzenlenir; güncel metni resmî kaynaktan kontrol edin. Hukuki sonuç doğurabilecek cevaplarda hukuk danışmanınızla birlikte uyarlayın.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RESMİ YAZI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Belge No: [İK-Y-xx]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Gece Çalışması Talebine Cevap Yazısı</dc:title>
  <dc:creator>İK Partner</dc:creator>
  <dc:description>Gece Çalışması Talebine Cevap Yazısı — İK Partner (ikpartner.com) ücretsiz İK şablonu</dc:description>
  <cp:lastModifiedBy>Un-named</cp:lastModifiedBy>
  <cp:revision>1</cp:revision>
  <dcterms:created xsi:type="dcterms:W3CDTF">2026-10-13T21:30:25.956Z</dcterms:created>
  <dcterms:modified xsi:type="dcterms:W3CDTF">2026-10-13T21:30:25.958Z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