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Fesih Bildirimi (Haklı Nedenle)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 sözleşmesinin 4857 sayılı İş Kanunu md. 25 uyarınca işveren tarafından haklı nedenle, bildirim süresi beklenmeksizin feshi için yazılı bildirim.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İş sözleşmesinin haklı nedenle feshi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Kıdem (yıl / ay)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Fesih Beyanı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[İşe Giriş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bu yana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 / Görev]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çalıştığınız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aranızdaki iş sözleşmesi, aşağıda açıklanan olay nedeniyle 4857 sayılı İş Kanunu'nun 25. maddesinin işaretlenen fıkra / bendi uyarınca, bildirim süresi beklenmeksizin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[Fesih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 itibarıyla feshedilmiştir.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Fesih Dayanağı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Uygulanan hüküm (yalnızca birini işaretleyip bendi yazınız):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md. 25/I – Sağlık sebepleri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md. 25/II – Ahlak ve iyi niyet kurallarına uymayan haller ve benzerleri; bent: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 [Bendin kısa adı, ör. devamsızlık / görevi yapmamakta ısrar / güveni kötüye kullanma]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md. 25/III – Zorlayıcı sebepler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md. 25/IV – Gözaltına alınma veya tutukluluk halinde devamsızlığın bildirim süresini aşması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Olayın Açıklaması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[Olayı kim, ne zaman, nerede, ne yaptı sorularını yanıtlayacak biçimde somut olarak yazınız. Örneğin: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sularında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'de,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[olayın kısa ve nesnel anlatımı]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Olay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tutanak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[tanık / kamera kaydı / sistem kaydı]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tespit edilmiştir.]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1927"/>
        <w:gridCol w:w="3856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Delil / Belge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Tarihi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 / devamsızlık tutanağı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[Düzenleyen ve tanıklar]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Savunma istem yazısı ve savunma</w:t>
            </w: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[Verildi / verilmedi]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Diğer belgeler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[Kamera, sistem kaydı, rapor vb.]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Süre ve Savunma Bilgisi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Fiilin gerçekleştiği tarih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İşverenin olayı öğrendiği tarih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 istem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Fesih kararı / bildirim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Olay, işveren adına fesih yetkisine sahip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[Yetkili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tarafından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[Öğrenme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öğrenilmiş; hakkınızdaki iddialara ilişkin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yazı ile savunmanız istenmiş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[savunmanız değerlendirilmiştir / süresinde savunma verilmemiştir]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Ödemeler ve İade Yükümlülükleri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Fesih haklı nedene dayandığından ihbar süresi verilmemiş ve ihbar tazminatı ödenmeyecektir. Kıdem tazminatı durumu, uygulanan hükme göre aşağıda belirtilmiştir: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2891"/>
        <w:gridCol w:w="3856"/>
      </w:tblGrid>
      <w:tr>
        <w:trPr>
          <w:cantSplit/>
          <w:trHeight w:val="400" w:hRule="atLeast"/>
        </w:trPr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Kalemi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 / Ödeme Tarihi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Ödenecek  ☐ Hak yok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md. 25/II'de ödenmez; 25/I, III, IV'te 1 yıllık kıdem şartıyla ödenir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 ücreti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Ödenecek  ☐ Bakiye yok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gün;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(her fesih türünde ödenir)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dönem ücreti ve diğer alacaklar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Ödenecek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[Ücret, prim, fazla çalışma vb.]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;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Ödemeler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[Ödeme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banka hesabınıza yapılacaktır. Zimmetinizdeki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[bilgisayar, telefon, giriş kartı, araç vb.]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eşyaları ve şirkete ait tüm belge ve verileri en geç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[Teslim Alacak Birim / Kişi]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'ye teslim ediniz. Çalışma belgeniz İş Kanunu md. 28 uyarınca düzenlenerek tarafınıza verilecektir.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Bilgilerinize sunarız.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 (Kaşe – İmza)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Tebliğ ve Tebellüğ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Tebliğ yöntemi: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Elden (çalışan imzalı)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Noter aracılığıyla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İadeli taahhütlü posta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fesih bildiriminin bir nüshasını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elden teslim aldım.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Tebellüğden kaçınma halinde: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Bildirim çalışana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aşağıda imzası bulunanların huzurunda okunmuş / verilmek istenmiş; çalışan imzadan kaçınmıştır.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Düzenleyen Yetkili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Gönderim Öncesi Kontrol Listesi (İK için – çalışana verilmez)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bildirimi çalışana vermeden önce çıkarınız.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Olay, md. 25'in işaretlenen fıkra / bendine gerçekten uyuyor; daha hafif bir yaptırımın (uyarı, geçerli nedenle fesih) yeterli olup olmadığı tartışıldı.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md. 25/II hallerinde: fesih, işverenin olayı öğrenmesinden itibaren 6 iş günü ve her halde fiilin gerçekleşmesinden itibaren 1 yıl içinde yapılıyor (İş Kanunu md. 26).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Öğrenme tarihi, fesih yetkisine sahip kişinin öğrendiği tarih olarak belgelendi.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 tutanakla, tanıkla veya kayıtla tespit edildi; tutanaklar olay günü düzenlendi.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savunması istendi; savunma veya savunma vermeme tutanağı dosyada.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İç yönetmelik veya toplu iş sözleşmesinde disiplin kurulu ya da özel usul öngörülüyorsa bu usul işletildi.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Bildirimde yalnızca bir fesih nedeni ve doğru bent yazıldı; sonradan başka neden eklenemeyeceği göz önünde tutuldu.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SGK işten ayrılış bildirgesinde fesih türüne uygun kod seçilecek (25/II bentleri için 42–50, sağlık için 28, zorunlu neden / tutukluluk için 27).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Kullanılmamış yıllık izin ücreti ve son dönem alacakları hesaplandı.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Zimmet, sistem erişimleri ve çalışma belgesi planlandı; imzalı nüsha özlük dosyasına konuldu.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6 İş Günü / 1 Yıl Kuralı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İşverenin md. 25/II'ye dayanan fesih hakkı, olayın öğrenilmesinden itibaren 6 iş günü içinde ve her halde fiilin gerçekleşmesinden itibaren 1 yıl içinde kullanılmazsa düşer (md. 26). Savunma alma süreci planlanırken bu süre dikkate alınmalı; süre geçmişse feshin geçerli nedenle ve bildirim süresi verilerek yapılması değerlendirilmelidir.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[İK-FS-02]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Fesih Bildirimi (Haklı Nedenle)</dc:title>
  <dc:creator>İK Partner</dc:creator>
  <dc:description>Fesih Bildirimi (Haklı Nedenle) — İK Partner (ikpartner.com) ücretsiz İK şablonu</dc:description>
  <cp:lastModifiedBy>Un-named</cp:lastModifiedBy>
  <cp:revision>1</cp:revision>
  <dcterms:created xsi:type="dcterms:W3CDTF">2026-10-12T11:08:08.805Z</dcterms:created>
  <dcterms:modified xsi:type="dcterms:W3CDTF">2026-10-12T11:08:08.805Z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