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Fazla Mesai Ücreti Talep Dilekçesi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Çalışanın şirket içi fazla mesai ücreti / serbest zaman talebi; puantaj ve PDKS karşılaştırma tablosu, İK incelemesi, seçenekli cevap yazısı ve kontrol listesi.</w:t>
      </w:r>
    </w:p>
    <w:p>
      <w:pPr>
        <w:spacing w:after="120" w:before="0" w:line="300"/>
        <w:jc w:val="right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[İl]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</w:p>
    <w:p>
      <w:pPr>
        <w:spacing w:after="120" w:before="0" w:line="300"/>
        <w:jc w:val="center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[ŞİRKET UNVANI]</w:t>
      </w:r>
    </w:p>
    <w:p>
      <w:pPr>
        <w:spacing w:after="120" w:before="0" w:line="300"/>
        <w:jc w:val="center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İnsan Kaynakları Müdürlüğü'ne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Çalışan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Adı Soyadı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Sicil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Departman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Görev / Unvan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Birim Yöneticisi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Haftalık Çalışma Düzeni (gün / saat)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Talep Edilen Dönem ve Çalışmalar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Talep dönemi: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–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1752"/>
        <w:gridCol w:w="876"/>
        <w:gridCol w:w="876"/>
        <w:gridCol w:w="876"/>
        <w:gridCol w:w="876"/>
        <w:gridCol w:w="1752"/>
        <w:gridCol w:w="2630"/>
      </w:tblGrid>
      <w:tr>
        <w:trPr>
          <w:cantSplit/>
          <w:trHeight w:val="400" w:hRule="atLeast"/>
        </w:trPr>
        <w:tc>
          <w:tcPr>
            <w:tcW w:type="dxa" w:w="175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Tarih / Hafta</w:t>
            </w:r>
          </w:p>
        </w:tc>
        <w:tc>
          <w:tcPr>
            <w:tcW w:type="dxa" w:w="87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Giriş</w:t>
            </w:r>
          </w:p>
        </w:tc>
        <w:tc>
          <w:tcPr>
            <w:tcW w:type="dxa" w:w="87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Çıkış</w:t>
            </w:r>
          </w:p>
        </w:tc>
        <w:tc>
          <w:tcPr>
            <w:tcW w:type="dxa" w:w="87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Ara Dinlenme</w:t>
            </w:r>
          </w:p>
        </w:tc>
        <w:tc>
          <w:tcPr>
            <w:tcW w:type="dxa" w:w="87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Fazla Saat</w:t>
            </w:r>
          </w:p>
        </w:tc>
        <w:tc>
          <w:tcPr>
            <w:tcW w:type="dxa" w:w="175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Talimat Veren</w:t>
            </w:r>
          </w:p>
        </w:tc>
        <w:tc>
          <w:tcPr>
            <w:tcW w:type="dxa" w:w="263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Açıklama</w:t>
            </w:r>
          </w:p>
        </w:tc>
      </w:tr>
      <w:tr>
        <w:trPr>
          <w:cantSplit/>
          <w:trHeight w:val="380" w:hRule="atLeast"/>
        </w:trPr>
        <w:tc>
          <w:tcPr>
            <w:tcW w:type="dxa" w:w="17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3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7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3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7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3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7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3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7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3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7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3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7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7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3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17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87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7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63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Toplam talep edilen fazla çalışma: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[__] saat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Dilekçe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Yukarıda belirtilen tarihlerde,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[Yönetici / talimat]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doğrultusunda haftalık çalışma süremi aşan çalışmalar yaptığımı; bu çalışmaların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[Ay / Yıl]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dönemi ücret bordrolarımda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[hiç / eksik]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gösterildiğini düşünüyorum. Kayıtların incelenerek fazla çalışmalarımın karşılığının ödenmesini talep ediyorum.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Talep şeklim: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Fazla çalışma ücretinin zamlı olarak ödenmesi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Zamlı ücret yerine serbest zaman kullanılması (fazla çalışılan her saat için 1 saat 30 dakika)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Bordromdaki fazla çalışma hesabının düzeltilmesi (hesap / saat farkı itirazı)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Talebime dayanak olarak: ☐ PDKS / kart giriş-çıkış kayıtları  ☐ E-posta ve sistem kayıtları  ☐ Görev / vardiya çizelgeleri  ☐ Yönetici talimatları  ☐ Diğer: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[Belge]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Gereğini saygılarımla arz ederim.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Çalışan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İK Tarafından Doldurulacaktır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Bu dilekçe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teslim alınmış ve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[Evrak Kayıt No]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numarasıyla kaydedilmiştir.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Kayıt Karşılaştırma Tablosu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41"/>
        <w:gridCol w:w="1070"/>
        <w:gridCol w:w="1070"/>
        <w:gridCol w:w="2141"/>
        <w:gridCol w:w="2141"/>
        <w:gridCol w:w="1075"/>
      </w:tblGrid>
      <w:tr>
        <w:trPr>
          <w:cantSplit/>
          <w:trHeight w:val="400" w:hRule="atLeast"/>
        </w:trPr>
        <w:tc>
          <w:tcPr>
            <w:tcW w:type="dxa" w:w="214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Dönem / Hafta</w:t>
            </w:r>
          </w:p>
        </w:tc>
        <w:tc>
          <w:tcPr>
            <w:tcW w:type="dxa" w:w="107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Talep (saat)</w:t>
            </w:r>
          </w:p>
        </w:tc>
        <w:tc>
          <w:tcPr>
            <w:tcW w:type="dxa" w:w="107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PDKS (saat)</w:t>
            </w:r>
          </w:p>
        </w:tc>
        <w:tc>
          <w:tcPr>
            <w:tcW w:type="dxa" w:w="214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Onaylı fazla çalışma formu (saat)</w:t>
            </w:r>
          </w:p>
        </w:tc>
        <w:tc>
          <w:tcPr>
            <w:tcW w:type="dxa" w:w="214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Bordroda ödenen (saat)</w:t>
            </w:r>
          </w:p>
        </w:tc>
        <w:tc>
          <w:tcPr>
            <w:tcW w:type="dxa" w:w="107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Fark (saat)</w:t>
            </w:r>
          </w:p>
        </w:tc>
      </w:tr>
      <w:tr>
        <w:trPr>
          <w:cantSplit/>
          <w:trHeight w:val="380" w:hRule="atLeast"/>
        </w:trPr>
        <w:tc>
          <w:tcPr>
            <w:tcW w:type="dxa" w:w="214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4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4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7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14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7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7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4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4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7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14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4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4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7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14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7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7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4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4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7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14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4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4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7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14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7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7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4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4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07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855"/>
        <w:gridCol w:w="2891"/>
        <w:gridCol w:w="2892"/>
      </w:tblGrid>
      <w:tr>
        <w:trPr>
          <w:cantSplit/>
          <w:trHeight w:val="400" w:hRule="atLeast"/>
        </w:trPr>
        <w:tc>
          <w:tcPr>
            <w:tcW w:type="dxa" w:w="385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İnceleme konusu</w:t>
            </w:r>
          </w:p>
        </w:tc>
        <w:tc>
          <w:tcPr>
            <w:tcW w:type="dxa" w:w="289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Sonuç</w:t>
            </w:r>
          </w:p>
        </w:tc>
        <w:tc>
          <w:tcPr>
            <w:tcW w:type="dxa" w:w="289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Not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Çalışanın yıllık fazla çalışma onayı</w:t>
            </w:r>
          </w:p>
        </w:tc>
        <w:tc>
          <w:tcPr>
            <w:tcW w:type="dxa" w:w="289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Var  ☐ Yok</w:t>
            </w:r>
          </w:p>
        </w:tc>
        <w:tc>
          <w:tcPr>
            <w:tcW w:type="dxa" w:w="289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[Onay tarihi]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Ara dinlenmeler PDKS süresinden düşüldü mü? (md. 68)</w:t>
            </w:r>
          </w:p>
        </w:tc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Evet  ☐ Hayır</w:t>
            </w:r>
          </w:p>
        </w:tc>
        <w:tc>
          <w:tcPr>
            <w:tcW w:type="dxa" w:w="289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Denkleştirme uygulanıyor mu? (md. 63) — dönem ortalaması 45 saati aşıyor mu?</w:t>
            </w:r>
          </w:p>
        </w:tc>
        <w:tc>
          <w:tcPr>
            <w:tcW w:type="dxa" w:w="289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Uygulanmıyor  ☐ Uygulanıyor</w:t>
            </w:r>
          </w:p>
        </w:tc>
        <w:tc>
          <w:tcPr>
            <w:tcW w:type="dxa" w:w="289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[Denkleştirme dönemi]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Sözleşmede 'fazla çalışma ücrete dahildir' hükmü</w:t>
            </w:r>
          </w:p>
        </w:tc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Yok  ☐ Var</w:t>
            </w:r>
          </w:p>
        </w:tc>
        <w:tc>
          <w:tcPr>
            <w:tcW w:type="dxa" w:w="289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[Yıllık 270 saat sınırı ile birlikte değerlendirilecek]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Haftalık sözleşme süresi 45 saatin altında mı? (fazla sürelerle çalışma, %25)</w:t>
            </w:r>
          </w:p>
        </w:tc>
        <w:tc>
          <w:tcPr>
            <w:tcW w:type="dxa" w:w="289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Hayır  ☐ Evet</w:t>
            </w:r>
          </w:p>
        </w:tc>
        <w:tc>
          <w:tcPr>
            <w:tcW w:type="dxa" w:w="289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[Haftalık saat]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Yıl içindeki toplam fazla çalışma</w:t>
            </w:r>
          </w:p>
        </w:tc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saat</w:t>
            </w:r>
          </w:p>
        </w:tc>
        <w:tc>
          <w:tcPr>
            <w:tcW w:type="dxa" w:w="289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270 saat sınırı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Yönetici görüşü (talimat / iş gereği teyidi)</w:t>
            </w:r>
          </w:p>
        </w:tc>
        <w:tc>
          <w:tcPr>
            <w:tcW w:type="dxa" w:w="289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Alındı</w:t>
            </w:r>
          </w:p>
        </w:tc>
        <w:tc>
          <w:tcPr>
            <w:tcW w:type="dxa" w:w="289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[Özet]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Hesaplanan fark tutarı (brüt)</w:t>
            </w:r>
          </w:p>
        </w:tc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[Tutar]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TL</w:t>
            </w:r>
          </w:p>
        </w:tc>
        <w:tc>
          <w:tcPr>
            <w:tcW w:type="dxa" w:w="289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[Saatlik ücret × 1,5 × saat]</w:t>
            </w:r>
          </w:p>
        </w:tc>
      </w:tr>
    </w:tbl>
    <w:p>
      <w:pPr>
        <w:spacing w:after="120" w:before="0"/>
      </w:pP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İnceleyen (İK / Bordro)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Birim Yöneticisi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İşveren Cevap Yazısı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6747"/>
      </w:tblGrid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Sayı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Tarih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Konu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20"/>
                <w:szCs w:val="20"/>
              </w:rPr>
              <w:t xml:space="preserve">Fazla çalışma ücreti talebinize cevap</w:t>
            </w: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Sayın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[Adı Soyadı]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[Dilekçe Tarihi]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tarihli fazla çalışma ücreti talebiniz; personel devam kontrol sistemi (PDKS) kayıtları, onaylı fazla çalışma formları, vardiya çizelgeleri ve ücret bordrolarınız karşılaştırılarak incelenmiştir. İnceleme sonucu (uygun seçeneği bırakınız):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Kabul: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[Dönem]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döneminde toplam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saat fazla çalışmanızın bordroya yansıtılmadığı tespit edilmiştir. Bu çalışmaların karşılığı olan brüt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[Tutar]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TL,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[Ay / Yıl]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ücret bordronuzda ayrı kalem olarak gösterilerek ücretinizle birlikte ödenecektir.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Serbest zaman: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Talebiniz üzerine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saatlik fazla çalışmanız karşılığında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saat serbest zaman tanımlanmıştır. Bu süreyi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[Son 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tarihine kadar (altı ay içinde), çalışma süreleri içinde ve ücretinizden kesinti yapılmadan, yöneticinizle planlayarak kullanabilirsiniz.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Kısmi kabul: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Talep ettiğiniz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saatin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saati kayıtlarla doğrulanmış ve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[Ay / Yıl]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bordronuza eklenecektir. Kalan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saat ise [ara dinlenme sürelerinin çalışma süresinden sayılmaması / denkleştirme dönemi ortalamasının haftalık 45 saati aşmaması / ilgili günlerde PDKS çıkış kaydının talep edilen saatten önce olması / ödemenin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bordrosunda zaten yapılmış olması] nedeniyle fazla çalışma olarak kabul edilmemiştir. Ayrıntılı karşılaştırma tablosu ektedir.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Ret: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İnceleme sonucunda, talep ettiğiniz dönemdeki çalışmalarınızın [haftalık 45 saati aşmadığı / denkleştirme dönemi içinde ortalama haftalık süreyi aşmadığı / ilgili fazla çalışmaların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bordrolarında ödendiği] tespit edilmiştir. Karşılaştırma tablosu ektedir. Tabloda yer almayan bir kayıt veya belgeniz varsa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tarihine kadar İK'ya iletmeniz halinde yeniden değerlendirilecektir.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Fazla çalışmalar bundan sonra yalnızca yönetici onayıyla ve fazla çalışma talep / onay formu doldurularak yapılacaktır. Sorularınız için İK ile görüşebilirsiniz.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Ek: Kayıt karşılaştırma tablosu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Şirket Yetkilisi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Tebellüğ Eden Çalışan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İK İçin Kontrol Listesi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Bu sayfa iç kullanım içindir; çalışana verilmez.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Talep kayda alındı; inceleme sonucu bir sonraki bordro kapanışından önce verildi.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PDKS ham kayıtları, vardiya çizelgeleri, onay formları ve bordrolar aynı tabloda karşılaştırıldı.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Ara dinlenmeler md. 68'e göre çalışma süresinden düşüldü; dinlenme fiilen kullanılmadıysa bu durum ayrıca değerlendirildi.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Denkleştirme uygulanıyorsa yazılı anlaşma ve dönem ortalaması kontrol edildi (md. 63).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'Ücrete dahil' hükmü varsa yıllık 270 saati aşan çalışmalar ayrıca hesaplandı.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Saatlik ücret, %50 zam (fazla sürelerle çalışmada %25) ve brüt-net hesabı bordro birimince doğrulandı (md. 41).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Ödeme bordroda ayrı kalem olarak gösterildi; çalışana imzalı bordro / ücret hesap pusulası verildi.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Serbest zaman seçildiyse 6 ay içinde kullandırılacak şekilde planlandı ve kaydı tutuldu.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Yıllık 270 saat sınırı ve çalışanın yıllık fazla çalışma onayı kontrol edildi; eksikse tamamlandı.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Kayıt dışı fazla çalışmanın nedeni (onaysız çalışma, eksik kart kaydı vb.) tespit edilip süreç düzeltildi.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Ret veya kısmi kabulde gerekçe somut ve belgeye dayalı; karşılaştırma tablosu cevaba eklendi.</w:t>
      </w: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Yasal Hatırlatma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İş Kanunu md. 41 uyarınca fazla çalışma haftalık 45 saati aşan çalışmadır ve her saati için normal saat ücreti %50 zamlı ödenir; işçi isterse zamlı ücret yerine her saat için 1 saat 30 dakika serbest zaman kullanabilir ve bunu 6 ay içinde kullanır. Fazla çalışma için işçinin onayı gerekir ve toplamı yılda 270 saati geçemez. Ücretin kanun veya sözleşmeye uygun hesaplanmaması ya da ödenmemesi, md. 24/II-e uyarınca işçiye haklı nedenle fesih hakkı verir. Ücret alacaklarında zamanaşımı beş yıldır (md. 32).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İK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Form No: [İK-F-xx]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Fazla Mesai Ücreti Talep Dilekçesi</dc:title>
  <dc:creator>İK Partner</dc:creator>
  <dc:description>Fazla Mesai Ücreti Talep Dilekçesi — İK Partner (ikpartner.com) ücretsiz İK şablonu</dc:description>
  <cp:lastModifiedBy>Un-named</cp:lastModifiedBy>
  <cp:revision>1</cp:revision>
  <dcterms:created xsi:type="dcterms:W3CDTF">2026-10-13T21:40:37.862Z</dcterms:created>
  <dcterms:modified xsi:type="dcterms:W3CDTF">2026-10-13T21:40:37.864Z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