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Esaslı Değişikliği Kabul Etmeme Dilekçesi ve İşveren Cevap Yazısı</w:t>
      </w:r>
    </w:p>
    <w:p>
      <w:pPr>
        <w:pBdr>
          <w:bottom w:val="single" w:color="13B8A7" w:sz="12" w:space="8"/>
        </w:pBdr>
        <w:spacing w:after="220"/>
      </w:pPr>
      <w:r>
        <w:rPr>
          <w:rFonts w:ascii="Calibri" w:cs="Calibri" w:eastAsia="Calibri" w:hAnsi="Calibri"/>
          <w:color w:val="5A6B82"/>
          <w:sz w:val="21"/>
          <w:szCs w:val="21"/>
        </w:rPr>
        <w:t xml:space="preserve">Çalışanın İş Kanunu md. 22 kapsamındaki değişiklik önerisini kabul etmediğine dair yazısı; İK değerlendirmesi, seçenekli işveren cevabı ve karar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Değişiklik Önerisine Cevabım</w:t>
      </w:r>
    </w:p>
    <w:p>
      <w:pPr>
        <w:spacing w:after="120" w:before="0" w:line="300"/>
        <w:jc w:val="both"/>
      </w:pPr>
      <w:r>
        <w:rPr>
          <w:rFonts w:ascii="Calibri" w:cs="Calibri" w:eastAsia="Calibri" w:hAnsi="Calibri"/>
          <w:color w:val="3A4A61"/>
          <w:sz w:val="21"/>
          <w:szCs w:val="21"/>
        </w:rPr>
        <w:t xml:space="preserve">Tarafıma </w:t>
      </w:r>
      <w:r>
        <w:rPr>
          <w:rFonts w:ascii="Calibri" w:cs="Calibri" w:eastAsia="Calibri" w:hAnsi="Calibri"/>
          <w:color w:val="1D5888"/>
          <w:sz w:val="21"/>
          <w:szCs w:val="21"/>
          <w:shd w:fill="EAF1F8" w:color="auto" w:val="clear"/>
        </w:rPr>
        <w:t xml:space="preserve">[Tebliğ Tarihi]</w:t>
      </w:r>
      <w:r>
        <w:rPr>
          <w:rFonts w:ascii="Calibri" w:cs="Calibri" w:eastAsia="Calibri" w:hAnsi="Calibri"/>
          <w:color w:val="3A4A61"/>
          <w:sz w:val="21"/>
          <w:szCs w:val="21"/>
        </w:rPr>
        <w:t xml:space="preserve"> tarihinde tebliğ edilen </w:t>
      </w:r>
      <w:r>
        <w:rPr>
          <w:rFonts w:ascii="Calibri" w:cs="Calibri" w:eastAsia="Calibri" w:hAnsi="Calibri"/>
          <w:color w:val="1D5888"/>
          <w:sz w:val="21"/>
          <w:szCs w:val="21"/>
          <w:shd w:fill="EAF1F8" w:color="auto" w:val="clear"/>
        </w:rPr>
        <w:t xml:space="preserve">[Yazı Tarihi / Sayısı]</w:t>
      </w:r>
      <w:r>
        <w:rPr>
          <w:rFonts w:ascii="Calibri" w:cs="Calibri" w:eastAsia="Calibri" w:hAnsi="Calibri"/>
          <w:color w:val="3A4A61"/>
          <w:sz w:val="21"/>
          <w:szCs w:val="21"/>
        </w:rPr>
        <w:t xml:space="preserve"> tarihli yazı ile çalışma koşullarımda aşağıdaki değişiklik önerilmiştir: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 yan haklar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 unvan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yeri / işyeri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saatleri / vardiya düzeni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şekli (uzaktan, kısmi süreli vb.)</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spacing w:after="120" w:before="0" w:line="300"/>
        <w:jc w:val="both"/>
      </w:pPr>
      <w:r>
        <w:rPr>
          <w:rFonts w:ascii="Calibri" w:cs="Calibri" w:eastAsia="Calibri" w:hAnsi="Calibri"/>
          <w:color w:val="3A4A61"/>
          <w:sz w:val="21"/>
          <w:szCs w:val="21"/>
        </w:rPr>
        <w:t xml:space="preserve">Önerilen değişikliğin özeti: </w:t>
      </w:r>
      <w:r>
        <w:rPr>
          <w:rFonts w:ascii="Calibri" w:cs="Calibri" w:eastAsia="Calibri" w:hAnsi="Calibri"/>
          <w:color w:val="1D5888"/>
          <w:sz w:val="21"/>
          <w:szCs w:val="21"/>
          <w:shd w:fill="EAF1F8" w:color="auto" w:val="clear"/>
        </w:rPr>
        <w:t xml:space="preserve">[Mevcut durum]</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[Önerilen durum]</w:t>
      </w:r>
    </w:p>
    <w:p>
      <w:pPr>
        <w:spacing w:after="120" w:before="0" w:line="300"/>
        <w:jc w:val="both"/>
      </w:pPr>
      <w:r>
        <w:rPr>
          <w:rFonts w:ascii="Calibri" w:cs="Calibri" w:eastAsia="Calibri" w:hAnsi="Calibri"/>
          <w:color w:val="3A4A61"/>
          <w:sz w:val="21"/>
          <w:szCs w:val="21"/>
        </w:rPr>
        <w:t xml:space="preserve">İş Kanunu'nun 22. maddesi kapsamında yapılan bu değişiklik önerisini </w:t>
      </w:r>
      <w:r>
        <w:rPr>
          <w:rFonts w:ascii="Calibri" w:cs="Calibri" w:eastAsia="Calibri" w:hAnsi="Calibri"/>
          <w:b/>
          <w:bCs/>
          <w:color w:val="3A4A61"/>
          <w:sz w:val="21"/>
          <w:szCs w:val="21"/>
        </w:rPr>
        <w:t xml:space="preserve">kabul etmediğimi</w:t>
      </w:r>
      <w:r>
        <w:rPr>
          <w:rFonts w:ascii="Calibri" w:cs="Calibri" w:eastAsia="Calibri" w:hAnsi="Calibri"/>
          <w:color w:val="3A4A61"/>
          <w:sz w:val="21"/>
          <w:szCs w:val="21"/>
        </w:rPr>
        <w:t xml:space="preserve"> bildiririm. Mevcut iş sözleşmem ve çalışma koşullarım çerçevesinde görevime devam etmeye hazırım.</w:t>
      </w:r>
    </w:p>
    <w:p>
      <w:pPr>
        <w:spacing w:after="120" w:before="0" w:line="300"/>
        <w:jc w:val="both"/>
      </w:pPr>
      <w:r>
        <w:rPr>
          <w:rFonts w:ascii="Calibri" w:cs="Calibri" w:eastAsia="Calibri" w:hAnsi="Calibri"/>
          <w:color w:val="3A4A61"/>
          <w:sz w:val="21"/>
          <w:szCs w:val="21"/>
        </w:rPr>
        <w:t xml:space="preserve">Gerekçem (isteğe bağlı): </w:t>
      </w:r>
      <w:r>
        <w:rPr>
          <w:rFonts w:ascii="Calibri" w:cs="Calibri" w:eastAsia="Calibri" w:hAnsi="Calibri"/>
          <w:color w:val="1D5888"/>
          <w:sz w:val="21"/>
          <w:szCs w:val="21"/>
          <w:shd w:fill="EAF1F8" w:color="auto" w:val="clear"/>
        </w:rPr>
        <w:t xml:space="preserve">[Aile / ulaşım / sağlık / mesleki gelişim vb. açıklama]</w:t>
      </w:r>
    </w:p>
    <w:p>
      <w:pPr>
        <w:spacing w:after="120" w:before="0" w:line="300"/>
        <w:jc w:val="both"/>
      </w:pPr>
      <w:r>
        <w:rPr>
          <w:rFonts w:ascii="Calibri" w:cs="Calibri" w:eastAsia="Calibri" w:hAnsi="Calibri"/>
          <w:color w:val="3A4A61"/>
          <w:sz w:val="21"/>
          <w:szCs w:val="21"/>
        </w:rPr>
        <w:t xml:space="preserve">Görüşmeye açık olduğum alternatifler (isteğe bağlı): </w:t>
      </w:r>
      <w:r>
        <w:rPr>
          <w:rFonts w:ascii="Calibri" w:cs="Calibri" w:eastAsia="Calibri" w:hAnsi="Calibri"/>
          <w:color w:val="1D5888"/>
          <w:sz w:val="21"/>
          <w:szCs w:val="21"/>
          <w:shd w:fill="EAF1F8" w:color="auto" w:val="clear"/>
        </w:rPr>
        <w:t xml:space="preserve">[Örn. geçiş süresi, ulaşım desteği, kısmi uygulama]</w:t>
      </w:r>
    </w:p>
    <w:p>
      <w:pPr>
        <w:spacing w:after="120" w:before="0" w:line="300"/>
        <w:jc w:val="both"/>
      </w:pPr>
      <w:r>
        <w:rPr>
          <w:rFonts w:ascii="Calibri" w:cs="Calibri" w:eastAsia="Calibri" w:hAnsi="Calibri"/>
          <w:color w:val="3A4A61"/>
          <w:sz w:val="21"/>
          <w:szCs w:val="21"/>
        </w:rPr>
        <w:t xml:space="preserve">Gereğini bilgilerinize arz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Değişiklik önerisinin yazılı tebliğ tarihi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[Tebliğ şekli]</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 işgünlük sürenin son günü</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[Hafta tatili / genel tatil hariç]</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yazının teslim tarihi</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Süresinde  ☐ Süre sonrası</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Değişiklik esaslı mı?</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 (yönetim hakkı)</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[Sözleşmedeki ilgili madde]</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Sözleşmede değişiklik / nakil yetkisi kaydı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[Madde no ve kapsam]</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Değişikliğin geçerli nedeni belgelenmiş mi?</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[Belgeler]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güvencesi kapsamı (30+ işçi, 6 ay+ kıdem)</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Kapsamda  ☐ Kapsam dışı</w:t>
            </w:r>
          </w:p>
        </w:tc>
        <w:tc>
          <w:tcPr>
            <w:tcW w:type="dxa" w:w="2892"/>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İşverenin Cevap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Çalışma koşullarındaki değişiklik önerisi hk.</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[Öneri Tarihi]</w:t>
      </w:r>
      <w:r>
        <w:rPr>
          <w:rFonts w:ascii="Calibri" w:cs="Calibri" w:eastAsia="Calibri" w:hAnsi="Calibri"/>
          <w:color w:val="3A4A61"/>
          <w:sz w:val="21"/>
          <w:szCs w:val="21"/>
        </w:rPr>
        <w:t xml:space="preserve"> tarihli değişiklik önerimize karşı </w:t>
      </w:r>
      <w:r>
        <w:rPr>
          <w:rFonts w:ascii="Calibri" w:cs="Calibri" w:eastAsia="Calibri" w:hAnsi="Calibri"/>
          <w:color w:val="1D5888"/>
          <w:sz w:val="21"/>
          <w:szCs w:val="21"/>
          <w:shd w:fill="EAF1F8" w:color="auto" w:val="clear"/>
        </w:rPr>
        <w:t xml:space="preserve">[Yazı Tarihi]</w:t>
      </w:r>
      <w:r>
        <w:rPr>
          <w:rFonts w:ascii="Calibri" w:cs="Calibri" w:eastAsia="Calibri" w:hAnsi="Calibri"/>
          <w:color w:val="3A4A61"/>
          <w:sz w:val="21"/>
          <w:szCs w:val="21"/>
        </w:rPr>
        <w:t xml:space="preserve"> tarihli yazınızla değişikliği kabul etmediğinizi bildirdiniz. Yazınız değerlendirilmiş olup şirketimizin kararı aşağıda işaretlenmiştir: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Seçenek A – Değişiklikten vazgeçilmesi:</w:t>
      </w:r>
      <w:r>
        <w:rPr>
          <w:rFonts w:ascii="Calibri" w:cs="Calibri" w:eastAsia="Calibri" w:hAnsi="Calibri"/>
          <w:color w:val="3A4A61"/>
          <w:sz w:val="21"/>
          <w:szCs w:val="21"/>
        </w:rPr>
        <w:t xml:space="preserve"> Önerilen değişiklik uygulanmayacaktır. Mevcut iş sözleşmeniz ve çalışma koşullarınız aynen devam etmektedir.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Seçenek B – Yeni öneri / görüşme:</w:t>
      </w:r>
      <w:r>
        <w:rPr>
          <w:rFonts w:ascii="Calibri" w:cs="Calibri" w:eastAsia="Calibri" w:hAnsi="Calibri"/>
          <w:color w:val="3A4A61"/>
          <w:sz w:val="21"/>
          <w:szCs w:val="21"/>
        </w:rPr>
        <w:t xml:space="preserve"> Talepleriniz dikkate alınarak hazırlanan yeni öneri ekte sunulmuştur. Görüşmek üzere </w:t>
      </w:r>
      <w:r>
        <w:rPr>
          <w:rFonts w:ascii="Calibri" w:cs="Calibri" w:eastAsia="Calibri" w:hAnsi="Calibri"/>
          <w:color w:val="1D5888"/>
          <w:sz w:val="21"/>
          <w:szCs w:val="21"/>
          <w:shd w:fill="EAF1F8" w:color="auto" w:val="clear"/>
        </w:rPr>
        <w:t xml:space="preserve">[Tarih, Saat, Yer]</w:t>
      </w:r>
      <w:r>
        <w:rPr>
          <w:rFonts w:ascii="Calibri" w:cs="Calibri" w:eastAsia="Calibri" w:hAnsi="Calibri"/>
          <w:color w:val="3A4A61"/>
          <w:sz w:val="21"/>
          <w:szCs w:val="21"/>
        </w:rPr>
        <w:t xml:space="preserve"> tarihinde toplantıya davet ediyoruz. Yeni öneri de yazılı kabulünüze bağlıdır; kabul edilmediği sürece mevcut koşullarınız devam eder.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Seçenek C – Fesih bildirimi:</w:t>
      </w:r>
      <w:r>
        <w:rPr>
          <w:rFonts w:ascii="Calibri" w:cs="Calibri" w:eastAsia="Calibri" w:hAnsi="Calibri"/>
          <w:color w:val="3A4A61"/>
          <w:sz w:val="21"/>
          <w:szCs w:val="21"/>
        </w:rPr>
        <w:t xml:space="preserve"> Değişiklik </w:t>
      </w:r>
      <w:r>
        <w:rPr>
          <w:rFonts w:ascii="Calibri" w:cs="Calibri" w:eastAsia="Calibri" w:hAnsi="Calibri"/>
          <w:color w:val="1D5888"/>
          <w:sz w:val="21"/>
          <w:szCs w:val="21"/>
          <w:shd w:fill="EAF1F8" w:color="auto" w:val="clear"/>
        </w:rPr>
        <w:t xml:space="preserve">[geçerli nedenin açık ve somut açıklaması]</w:t>
      </w:r>
      <w:r>
        <w:rPr>
          <w:rFonts w:ascii="Calibri" w:cs="Calibri" w:eastAsia="Calibri" w:hAnsi="Calibri"/>
          <w:color w:val="3A4A61"/>
          <w:sz w:val="21"/>
          <w:szCs w:val="21"/>
        </w:rPr>
        <w:t xml:space="preserve"> nedeniyle zorunlu hale gelmiştir. Değişikliği kabul etmemeniz üzerine iş sözleşmeniz, İş Kanunu md. 22 ve md. 17 uyarınca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haftalık bildirim süresinin sonunda, </w:t>
      </w:r>
      <w:r>
        <w:rPr>
          <w:rFonts w:ascii="Calibri" w:cs="Calibri" w:eastAsia="Calibri" w:hAnsi="Calibri"/>
          <w:color w:val="1D5888"/>
          <w:sz w:val="21"/>
          <w:szCs w:val="21"/>
          <w:shd w:fill="EAF1F8" w:color="auto" w:val="clear"/>
        </w:rPr>
        <w:t xml:space="preserve">[Fesih Tarihi]</w:t>
      </w:r>
      <w:r>
        <w:rPr>
          <w:rFonts w:ascii="Calibri" w:cs="Calibri" w:eastAsia="Calibri" w:hAnsi="Calibri"/>
          <w:color w:val="3A4A61"/>
          <w:sz w:val="21"/>
          <w:szCs w:val="21"/>
        </w:rPr>
        <w:t xml:space="preserve"> tarihinde sona erecektir. Yasal haklarınız (kıdem tazminatı, bildirim süresi ücreti / iş arama izni, kullanılmamış yıllık izin ücreti) ayrıca hesaplanarak ödenecektir.</w:t>
      </w:r>
    </w:p>
    <w:p>
      <w:pPr>
        <w:spacing w:after="120" w:before="0" w:line="300"/>
        <w:jc w:val="both"/>
      </w:pPr>
      <w:r>
        <w:rPr>
          <w:rFonts w:ascii="Calibri" w:cs="Calibri" w:eastAsia="Calibri" w:hAnsi="Calibri"/>
          <w:color w:val="3A4A61"/>
          <w:sz w:val="21"/>
          <w:szCs w:val="21"/>
        </w:rPr>
        <w:t xml:space="preserve">Seçenek C kapsamındaki fesih bildirimine karşı, tebliğden itibaren bir ay içinde arabulucuya başvurma hakkınız bulunmaktadır (İş Kanunu md. 20).</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Tebellüğ</w:t>
      </w:r>
    </w:p>
    <w:p>
      <w:pPr>
        <w:spacing w:after="120" w:before="0" w:line="300"/>
        <w:jc w:val="both"/>
      </w:pPr>
      <w:r>
        <w:rPr>
          <w:rFonts w:ascii="Calibri" w:cs="Calibri" w:eastAsia="Calibri" w:hAnsi="Calibri"/>
          <w:color w:val="3A4A61"/>
          <w:sz w:val="21"/>
          <w:szCs w:val="21"/>
        </w:rPr>
        <w:t xml:space="preserve">Bu yazının bir nüshasını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Tebliğ Alan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Esaslı Değişikliğin Reddi</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Değişiklik önerisinin yazılı yapıldığı ve tebliğ tarihinin ispatlanabildiği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Altı işgünlük süre doğru hesaplandı; sürede yazılı kabul gelmediyse değişikliğin çalışanı bağlamadığı kabul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Ret yazısı geldikten sonra değişiklik fiilen uygulanmadı (ücret düşürülmedi, işyeri veya görev değiştirilmedi).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Değişikliğin esaslı olup olmadığı; sözleşme, personel yönetmeliği ve işyeri uygulamasına göre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Sözleşmedeki değişiklik / nakil yetkisi kaydının kapsamı ve dürüstlük kuralına uygun kullanımı incelendi.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seçeneği değerlendirilmeden önce değişikliğin geçerli nedeni (ekonomik, teknolojik, organizasyonel)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Feshin son çare olduğu; daha hafif seçeneklerin (geçiş süresi, alternatif pozisyon) denendiği kayda geçirildi.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seçilirse bildirim süresi md. 17'ye göre hesaplandı; fesih nedeni yazıda açık ve kesin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Kıdem tazminatı, bildirim süresi ve yıllık izin ücreti hesaplandı.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Tüm yazışmalar ve tebellüğ kayıtları özlük dosyasına konuldu.</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22 uyarınca esaslı değişiklik ancak işçiye yazılı bildirimle yapılabilir; altı işgünü içinde yazılı olarak kabul edilmeyen değişiklik işçiyi bağlamaz. İşveren bu durumda değişikliğin geçerli nedene dayandığını veya başka bir geçerli fesih nedeni bulunduğunu yazılı açıklayıp bildirim süresine uyarak sözleşmeyi feshedebilir; işçi md. 17–21 hükümlerine göre dava açabilir. Değişikliğin işçiye rağmen uygulanması, işçiye md. 24/II-f kapsamında haklı nedenle fesih ve kıdem tazminatı talep etme imkânı verebilir. Fesih kararını avukatınızla birlikte değerlendirin.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[İK-F-22]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Esaslı Değişikliği Kabul Etmeme Dilekçesi ve İşveren Cevap Yazısı</dc:title>
  <dc:creator>İK Partner</dc:creator>
  <dc:description>Esaslı Değişikliği Kabul Etmeme Dilekçesi ve İşveren Cevap Yazısı — İK Partner (ikpartner.com) ücretsiz İK şablonu</dc:description>
  <cp:lastModifiedBy>Un-named</cp:lastModifiedBy>
  <cp:revision>1</cp:revision>
  <dcterms:created xsi:type="dcterms:W3CDTF">2026-10-13T21:32:29.071Z</dcterms:created>
  <dcterms:modified xsi:type="dcterms:W3CDTF">2026-10-13T21:32:29.202Z</dcterms:modified>
</cp:coreProperties>
</file>

<file path=docProps/custom.xml><?xml version="1.0" encoding="utf-8"?>
<Properties xmlns="http://schemas.openxmlformats.org/officeDocument/2006/custom-properties" xmlns:vt="http://schemas.openxmlformats.org/officeDocument/2006/docPropsVTypes"/>
</file>