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Engelli Çalışan Bilgi ve Makul Düzenleme Formu</w:t>
      </w:r>
    </w:p>
    <w:p>
      <w:pPr>
        <w:pBdr>
          <w:bottom w:val="single" w:color="13B8A7" w:sz="12" w:space="8"/>
        </w:pBdr>
        <w:spacing w:after="220"/>
      </w:pPr>
      <w:r>
        <w:rPr>
          <w:rFonts w:ascii="Calibri" w:cs="Calibri" w:eastAsia="Calibri" w:hAnsi="Calibri"/>
          <w:color w:val="5A6B82"/>
          <w:sz w:val="21"/>
          <w:szCs w:val="21"/>
        </w:rPr>
        <w:t xml:space="preserve">Engellilik beyanı, ihtiyaç duyulan destekler, makul düzenleme talebi ve işveren değerlendirme planı. Özel nitelikli kişisel veri içerir; gizli tutulur.</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KVKK Aydınlatma Özeti</w:t>
            </w:r>
          </w:p>
          <w:p>
            <w:pPr>
              <w:spacing w:after="20" w:line="280"/>
            </w:pPr>
            <w:r>
              <w:rPr>
                <w:rFonts w:ascii="Calibri" w:cs="Calibri" w:eastAsia="Calibri" w:hAnsi="Calibri"/>
                <w:color w:val="3A4A61"/>
                <w:sz w:val="19"/>
                <w:szCs w:val="19"/>
              </w:rPr>
              <w:t xml:space="preserve">Bu form sağlık verisi niteliğinde </w:t>
            </w:r>
            <w:r>
              <w:rPr>
                <w:rFonts w:ascii="Calibri" w:cs="Calibri" w:eastAsia="Calibri" w:hAnsi="Calibri"/>
                <w:b/>
                <w:bCs/>
                <w:color w:val="3A4A61"/>
                <w:sz w:val="19"/>
                <w:szCs w:val="19"/>
              </w:rPr>
              <w:t xml:space="preserve">özel nitelikli kişisel veri</w:t>
            </w:r>
            <w:r>
              <w:rPr>
                <w:rFonts w:ascii="Calibri" w:cs="Calibri" w:eastAsia="Calibri" w:hAnsi="Calibri"/>
                <w:color w:val="3A4A61"/>
                <w:sz w:val="19"/>
                <w:szCs w:val="19"/>
              </w:rPr>
              <w:t xml:space="preserve"> içerir (6698 sayılı KVKK md. 6). Veriler; engelli çalıştırma yükümlülüğü, sosyal güvenlik ve vergi uygulamaları, iş sağlığı ve güvenliği tedbirleri ve talep etmeniz halinde makul düzenleme yapılması amacıyla, bu amaçlarla sınırlı olarak işlenir. Formda </w:t>
            </w:r>
            <w:r>
              <w:rPr>
                <w:rFonts w:ascii="Calibri" w:cs="Calibri" w:eastAsia="Calibri" w:hAnsi="Calibri"/>
                <w:b/>
                <w:bCs/>
                <w:color w:val="3A4A61"/>
                <w:sz w:val="19"/>
                <w:szCs w:val="19"/>
              </w:rPr>
              <w:t xml:space="preserve">tanı veya hastalık bilgisi yazmayınız</w:t>
            </w:r>
            <w:r>
              <w:rPr>
                <w:rFonts w:ascii="Calibri" w:cs="Calibri" w:eastAsia="Calibri" w:hAnsi="Calibri"/>
                <w:color w:val="3A4A61"/>
                <w:sz w:val="19"/>
                <w:szCs w:val="19"/>
              </w:rPr>
              <w:t xml:space="preserve">; yalnızca işinizi etkileyen destek ihtiyaçlarını belirtiniz. Form ve ekleri yetkili İK personeli ve işyeri hekimi dışında kimseyle paylaşılmaz; yöneticinize yalnızca uygulanacak düzenleme bildirilir. Ayrıntılar için </w:t>
            </w:r>
            <w:r>
              <w:rPr>
                <w:rFonts w:ascii="Calibri" w:cs="Calibri" w:eastAsia="Calibri" w:hAnsi="Calibri"/>
                <w:color w:val="1D5888"/>
                <w:sz w:val="19"/>
                <w:szCs w:val="19"/>
                <w:shd w:fill="EAF1F8" w:color="auto" w:val="clear"/>
              </w:rPr>
              <w:t xml:space="preserve">[Şirket Unvanı]</w:t>
            </w:r>
            <w:r>
              <w:rPr>
                <w:rFonts w:ascii="Calibri" w:cs="Calibri" w:eastAsia="Calibri" w:hAnsi="Calibri"/>
                <w:color w:val="3A4A61"/>
                <w:sz w:val="19"/>
                <w:szCs w:val="19"/>
              </w:rPr>
              <w:t xml:space="preserve"> Çalışan Aydınlatma Metni'ne bakınız.</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A. 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Görev</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Çalışma Yeri / Bina / Kat</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Bağlı Olduğu Yönetici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 / E-posta</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Formun Doldurulma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B. Engellilik Beyanı</w:t>
      </w:r>
    </w:p>
    <w:p>
      <w:pPr>
        <w:spacing w:after="120" w:before="0" w:line="300"/>
        <w:jc w:val="both"/>
      </w:pPr>
      <w:r>
        <w:rPr>
          <w:rFonts w:ascii="Calibri" w:cs="Calibri" w:eastAsia="Calibri" w:hAnsi="Calibri"/>
          <w:color w:val="3A4A61"/>
          <w:sz w:val="21"/>
          <w:szCs w:val="21"/>
        </w:rPr>
        <w:t xml:space="preserve">Engellilik durumunu işverene bildirmek çalışanın tercihidir. Ancak engelli kontenjanında sayılma, vergi indirimi ve işverene sağlanan teşvikler için geçerli bir sağlık kurulu raporunun sunulması gerekir.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Rapor Türü / Düzenleyen Kurum</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Rapor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Rapor Geçerliliği (süresiz / bitiş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Engellilik Oranı (%)</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Raporumun bir kopyasını İK'ya teslim ediyorum.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Rapor sunmuyorum; yalnızca destek ihtiyacımı bildiriyorum.</w:t>
      </w:r>
    </w:p>
    <w:p>
      <w:pPr>
        <w:keepNext/>
        <w:pBdr>
          <w:bottom w:val="single" w:color="DCE4EE" w:sz="6" w:space="4"/>
        </w:pBdr>
        <w:spacing w:before="280" w:after="120"/>
      </w:pPr>
      <w:r>
        <w:rPr>
          <w:rFonts w:ascii="Calibri" w:cs="Calibri" w:eastAsia="Calibri" w:hAnsi="Calibri"/>
          <w:b/>
          <w:bCs/>
          <w:color w:val="0E2849"/>
          <w:sz w:val="25"/>
          <w:szCs w:val="25"/>
        </w:rPr>
        <w:t xml:space="preserve">C. Destek İhtiyacı Alanları (Tanı Yazmayınız)</w:t>
      </w:r>
    </w:p>
    <w:p>
      <w:pPr>
        <w:spacing w:after="120" w:before="0" w:line="300"/>
        <w:jc w:val="both"/>
      </w:pPr>
      <w:r>
        <w:rPr>
          <w:rFonts w:ascii="Calibri" w:cs="Calibri" w:eastAsia="Calibri" w:hAnsi="Calibri"/>
          <w:color w:val="3A4A61"/>
          <w:sz w:val="21"/>
          <w:szCs w:val="21"/>
        </w:rPr>
        <w:t xml:space="preserve">İşinizi rahat ve güvenli yapmanız için desteğe ihtiyaç duyduğunuz alanları işaretleyin: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Bina girişi, asansör, tuvalet, otopark gibi fiziksel erişim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Masa, sandalye, ekran veya çalışma istasyonu düzeni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Yardımcı teknoloji (ekran okuyucu, büyüteç, işitme destek sistemi, özel klavye vb.)</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Yazılı / sözlü iletişim biçimi (altyazı, işaret dili tercümanı, büyük punto, sade dil)</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Çalışma saati, mola düzeni veya kontrol / tedavi randevuları için esneklik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Görev dağılımında uyarlama (ağır kaldırma, uzun süre ayakta kalma vb. işlerden muafiyet)</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Ulaşım veya servis düzenlemesi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Acil durum ve tahliyede yardım (kendi kendine tahliye edemiyorum / uyarıyı algılamakta güçlük)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Uzaktan veya hibrit çalışma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p>
    <w:p>
      <w:pPr>
        <w:keepNext/>
        <w:pBdr>
          <w:bottom w:val="single" w:color="DCE4EE" w:sz="6" w:space="4"/>
        </w:pBdr>
        <w:spacing w:before="280" w:after="120"/>
      </w:pPr>
      <w:r>
        <w:rPr>
          <w:rFonts w:ascii="Calibri" w:cs="Calibri" w:eastAsia="Calibri" w:hAnsi="Calibri"/>
          <w:b/>
          <w:bCs/>
          <w:color w:val="0E2849"/>
          <w:sz w:val="25"/>
          <w:szCs w:val="25"/>
        </w:rPr>
        <w:t xml:space="preserve">D. Makul Düzenleme Talebi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Height w:val="400" w:hRule="atLeast"/>
        </w:trPr>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Talep Edilen Düzenleme</w:t>
            </w:r>
          </w:p>
        </w:tc>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Hangi İş / Görev İçin Gerekli?</w:t>
            </w:r>
          </w:p>
        </w:tc>
        <w:tc>
          <w:tcPr>
            <w:tcW w:type="dxa" w:w="32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Önerilen Çözüm (varsa)</w:t>
            </w:r>
          </w:p>
        </w:tc>
      </w:tr>
      <w:tr>
        <w:trPr>
          <w:cantSplit/>
          <w:trHeight w:val="380" w:hRule="atLeast"/>
        </w:trPr>
        <w:tc>
          <w:tcPr>
            <w:tcW w:type="dxa" w:w="3212"/>
            <w:tcMar>
              <w:top w:type="dxa" w:w="60"/>
              <w:left w:type="dxa" w:w="110"/>
              <w:bottom w:type="dxa" w:w="60"/>
              <w:right w:type="dxa" w:w="110"/>
            </w:tcMar>
            <w:vAlign w:val="center"/>
          </w:tcPr>
          <w:p>
            <w:pPr>
              <w:spacing w:before="40" w:after="40"/>
            </w:pPr>
          </w:p>
        </w:tc>
        <w:tc>
          <w:tcPr>
            <w:tcW w:type="dxa" w:w="3212"/>
            <w:tcMar>
              <w:top w:type="dxa" w:w="60"/>
              <w:left w:type="dxa" w:w="110"/>
              <w:bottom w:type="dxa" w:w="60"/>
              <w:right w:type="dxa" w:w="110"/>
            </w:tcMar>
            <w:vAlign w:val="center"/>
          </w:tcPr>
          <w:p>
            <w:pPr>
              <w:spacing w:before="40" w:after="40"/>
            </w:pPr>
          </w:p>
        </w:tc>
        <w:tc>
          <w:tcPr>
            <w:tcW w:type="dxa" w:w="3214"/>
            <w:tcMar>
              <w:top w:type="dxa" w:w="60"/>
              <w:left w:type="dxa" w:w="110"/>
              <w:bottom w:type="dxa" w:w="60"/>
              <w:right w:type="dxa" w:w="110"/>
            </w:tcMar>
            <w:vAlign w:val="center"/>
          </w:tcPr>
          <w:p>
            <w:pPr>
              <w:spacing w:before="40" w:after="40"/>
            </w:pP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p>
        </w:tc>
        <w:tc>
          <w:tcPr>
            <w:tcW w:type="dxa" w:w="3212"/>
            <w:shd w:fill="F5F8FB" w:color="auto" w:val="clear"/>
            <w:tcMar>
              <w:top w:type="dxa" w:w="60"/>
              <w:left w:type="dxa" w:w="110"/>
              <w:bottom w:type="dxa" w:w="60"/>
              <w:right w:type="dxa" w:w="110"/>
            </w:tcMar>
            <w:vAlign w:val="center"/>
          </w:tcPr>
          <w:p>
            <w:pPr>
              <w:spacing w:before="40" w:after="40"/>
            </w:pPr>
          </w:p>
        </w:tc>
        <w:tc>
          <w:tcPr>
            <w:tcW w:type="dxa" w:w="321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212"/>
            <w:tcMar>
              <w:top w:type="dxa" w:w="60"/>
              <w:left w:type="dxa" w:w="110"/>
              <w:bottom w:type="dxa" w:w="60"/>
              <w:right w:type="dxa" w:w="110"/>
            </w:tcMar>
            <w:vAlign w:val="center"/>
          </w:tcPr>
          <w:p>
            <w:pPr>
              <w:spacing w:before="40" w:after="40"/>
            </w:pPr>
          </w:p>
        </w:tc>
        <w:tc>
          <w:tcPr>
            <w:tcW w:type="dxa" w:w="3212"/>
            <w:tcMar>
              <w:top w:type="dxa" w:w="60"/>
              <w:left w:type="dxa" w:w="110"/>
              <w:bottom w:type="dxa" w:w="60"/>
              <w:right w:type="dxa" w:w="110"/>
            </w:tcMar>
            <w:vAlign w:val="center"/>
          </w:tcPr>
          <w:p>
            <w:pPr>
              <w:spacing w:before="40" w:after="40"/>
            </w:pPr>
          </w:p>
        </w:tc>
        <w:tc>
          <w:tcPr>
            <w:tcW w:type="dxa" w:w="3214"/>
            <w:tcMar>
              <w:top w:type="dxa" w:w="60"/>
              <w:left w:type="dxa" w:w="110"/>
              <w:bottom w:type="dxa" w:w="60"/>
              <w:right w:type="dxa" w:w="110"/>
            </w:tcMar>
            <w:vAlign w:val="center"/>
          </w:tcPr>
          <w:p>
            <w:pPr>
              <w:spacing w:before="40" w:after="40"/>
            </w:pP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p>
        </w:tc>
        <w:tc>
          <w:tcPr>
            <w:tcW w:type="dxa" w:w="3212"/>
            <w:shd w:fill="F5F8FB" w:color="auto" w:val="clear"/>
            <w:tcMar>
              <w:top w:type="dxa" w:w="60"/>
              <w:left w:type="dxa" w:w="110"/>
              <w:bottom w:type="dxa" w:w="60"/>
              <w:right w:type="dxa" w:w="110"/>
            </w:tcMar>
            <w:vAlign w:val="center"/>
          </w:tcPr>
          <w:p>
            <w:pPr>
              <w:spacing w:before="40" w:after="40"/>
            </w:pPr>
          </w:p>
        </w:tc>
        <w:tc>
          <w:tcPr>
            <w:tcW w:type="dxa" w:w="3214"/>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Acil durumda size yardımcı olacak kişi / iletişim tercihi: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Yardımcı Çalışan (ad soyad)</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Acil Durumda Aranacak Kişi ve Telefon</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E. Açık Rıza (İsteğe Bağlı)</w:t>
      </w:r>
    </w:p>
    <w:p>
      <w:pPr>
        <w:spacing w:after="120" w:before="0" w:line="300"/>
        <w:jc w:val="both"/>
      </w:pPr>
      <w:r>
        <w:rPr>
          <w:rFonts w:ascii="Calibri" w:cs="Calibri" w:eastAsia="Calibri" w:hAnsi="Calibri"/>
          <w:color w:val="3A4A61"/>
          <w:sz w:val="21"/>
          <w:szCs w:val="21"/>
        </w:rPr>
        <w:t xml:space="preserve">Aşağıdaki işlemler hukuki yükümlülük kapsamını aşabileceğinden ayrıca rızanıza bağlıdır. Rıza vermemeniz, makul düzenleme talebinizin değerlendirilmesini olumsuz etkilemez.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Destek ihtiyacımın, düzenlemenin uygulanması için gerekli ölçüde bağlı yöneticim ve ilgili birimlerle (idari işler, bilgi işlem) paylaşılmasına </w:t>
      </w:r>
      <w:r>
        <w:rPr>
          <w:rFonts w:ascii="Calibri" w:cs="Calibri" w:eastAsia="Calibri" w:hAnsi="Calibri"/>
          <w:b/>
          <w:bCs/>
          <w:color w:val="3A4A61"/>
          <w:sz w:val="21"/>
          <w:szCs w:val="21"/>
        </w:rPr>
        <w:t xml:space="preserve">onay veriyorum</w:t>
      </w:r>
      <w:r>
        <w:rPr>
          <w:rFonts w:ascii="Calibri" w:cs="Calibri" w:eastAsia="Calibri" w:hAnsi="Calibri"/>
          <w:color w:val="3A4A61"/>
          <w:sz w:val="21"/>
          <w:szCs w:val="21"/>
        </w:rPr>
        <w:t xml:space="preserv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Acil durum yardımcısı olarak belirlenen çalışana tahliye desteği ihtiyacımın bildirilmesine </w:t>
      </w:r>
      <w:r>
        <w:rPr>
          <w:rFonts w:ascii="Calibri" w:cs="Calibri" w:eastAsia="Calibri" w:hAnsi="Calibri"/>
          <w:b/>
          <w:bCs/>
          <w:color w:val="3A4A61"/>
          <w:sz w:val="21"/>
          <w:szCs w:val="21"/>
        </w:rPr>
        <w:t xml:space="preserve">onay veriyorum</w:t>
      </w:r>
      <w:r>
        <w:rPr>
          <w:rFonts w:ascii="Calibri" w:cs="Calibri" w:eastAsia="Calibri" w:hAnsi="Calibri"/>
          <w:color w:val="3A4A61"/>
          <w:sz w:val="21"/>
          <w:szCs w:val="21"/>
        </w:rPr>
        <w:t xml:space="preserv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Rıza vermiyorum.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F. İşveren Değerlendirmesi ve Düzenleme Planı</w:t>
      </w:r>
    </w:p>
    <w:p>
      <w:pPr>
        <w:spacing w:after="120" w:before="0" w:line="300"/>
        <w:jc w:val="both"/>
      </w:pPr>
      <w:r>
        <w:rPr>
          <w:rFonts w:ascii="Calibri" w:cs="Calibri" w:eastAsia="Calibri" w:hAnsi="Calibri"/>
          <w:color w:val="3A4A61"/>
          <w:sz w:val="21"/>
          <w:szCs w:val="21"/>
        </w:rPr>
        <w:t xml:space="preserve">Talep İK, bağlı yönetici ve gerekli hallerde işyeri hekimi / iş güvenliği uzmanı tarafından birlikte değerlendirilir. Çalışanla en az bir görüşme yapılır; karar gerekçeli olarak yazılır.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Talebin Alındığı Tarih</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Değerlendirme Görüşmesi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Görüşmeye Katılanlar</w:t>
            </w:r>
          </w:p>
        </w:tc>
        <w:tc>
          <w:tcPr>
            <w:tcW w:type="dxa" w:w="6747"/>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76"/>
        <w:gridCol w:w="1927"/>
        <w:gridCol w:w="1542"/>
        <w:gridCol w:w="1349"/>
        <w:gridCol w:w="1544"/>
      </w:tblGrid>
      <w:tr>
        <w:trPr>
          <w:cantSplit/>
          <w:trHeight w:val="400" w:hRule="atLeast"/>
        </w:trPr>
        <w:tc>
          <w:tcPr>
            <w:tcW w:type="dxa" w:w="32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Düzenleme</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Sorumlu Birim</w:t>
            </w:r>
          </w:p>
        </w:tc>
        <w:tc>
          <w:tcPr>
            <w:tcW w:type="dxa" w:w="154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Tahmini Maliyet</w:t>
            </w:r>
          </w:p>
        </w:tc>
        <w:tc>
          <w:tcPr>
            <w:tcW w:type="dxa" w:w="134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Termin</w:t>
            </w:r>
          </w:p>
        </w:tc>
        <w:tc>
          <w:tcPr>
            <w:tcW w:type="dxa" w:w="154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Durum</w:t>
            </w:r>
          </w:p>
        </w:tc>
      </w:tr>
      <w:tr>
        <w:trPr>
          <w:cantSplit/>
          <w:trHeight w:val="380" w:hRule="atLeast"/>
        </w:trPr>
        <w:tc>
          <w:tcPr>
            <w:tcW w:type="dxa" w:w="3276"/>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542"/>
            <w:tcMar>
              <w:top w:type="dxa" w:w="60"/>
              <w:left w:type="dxa" w:w="110"/>
              <w:bottom w:type="dxa" w:w="60"/>
              <w:right w:type="dxa" w:w="110"/>
            </w:tcMar>
            <w:vAlign w:val="center"/>
          </w:tcPr>
          <w:p>
            <w:pPr>
              <w:spacing w:before="40" w:after="40"/>
            </w:pPr>
          </w:p>
        </w:tc>
        <w:tc>
          <w:tcPr>
            <w:tcW w:type="dxa" w:w="1349"/>
            <w:tcMar>
              <w:top w:type="dxa" w:w="60"/>
              <w:left w:type="dxa" w:w="110"/>
              <w:bottom w:type="dxa" w:w="60"/>
              <w:right w:type="dxa" w:w="110"/>
            </w:tcMar>
            <w:vAlign w:val="center"/>
          </w:tcPr>
          <w:p>
            <w:pPr>
              <w:spacing w:before="40" w:after="40"/>
            </w:pPr>
          </w:p>
        </w:tc>
        <w:tc>
          <w:tcPr>
            <w:tcW w:type="dxa" w:w="1544"/>
            <w:tcMar>
              <w:top w:type="dxa" w:w="60"/>
              <w:left w:type="dxa" w:w="110"/>
              <w:bottom w:type="dxa" w:w="60"/>
              <w:right w:type="dxa" w:w="110"/>
            </w:tcMar>
            <w:vAlign w:val="center"/>
          </w:tcPr>
          <w:p>
            <w:pPr>
              <w:spacing w:before="40" w:after="40"/>
            </w:pPr>
          </w:p>
        </w:tc>
      </w:tr>
      <w:tr>
        <w:trPr>
          <w:cantSplit/>
          <w:trHeight w:val="380" w:hRule="atLeast"/>
        </w:trPr>
        <w:tc>
          <w:tcPr>
            <w:tcW w:type="dxa" w:w="3276"/>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542"/>
            <w:shd w:fill="F5F8FB" w:color="auto" w:val="clear"/>
            <w:tcMar>
              <w:top w:type="dxa" w:w="60"/>
              <w:left w:type="dxa" w:w="110"/>
              <w:bottom w:type="dxa" w:w="60"/>
              <w:right w:type="dxa" w:w="110"/>
            </w:tcMar>
            <w:vAlign w:val="center"/>
          </w:tcPr>
          <w:p>
            <w:pPr>
              <w:spacing w:before="40" w:after="40"/>
            </w:pPr>
          </w:p>
        </w:tc>
        <w:tc>
          <w:tcPr>
            <w:tcW w:type="dxa" w:w="1349"/>
            <w:shd w:fill="F5F8FB" w:color="auto" w:val="clear"/>
            <w:tcMar>
              <w:top w:type="dxa" w:w="60"/>
              <w:left w:type="dxa" w:w="110"/>
              <w:bottom w:type="dxa" w:w="60"/>
              <w:right w:type="dxa" w:w="110"/>
            </w:tcMar>
            <w:vAlign w:val="center"/>
          </w:tcPr>
          <w:p>
            <w:pPr>
              <w:spacing w:before="40" w:after="40"/>
            </w:pPr>
          </w:p>
        </w:tc>
        <w:tc>
          <w:tcPr>
            <w:tcW w:type="dxa" w:w="154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276"/>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542"/>
            <w:tcMar>
              <w:top w:type="dxa" w:w="60"/>
              <w:left w:type="dxa" w:w="110"/>
              <w:bottom w:type="dxa" w:w="60"/>
              <w:right w:type="dxa" w:w="110"/>
            </w:tcMar>
            <w:vAlign w:val="center"/>
          </w:tcPr>
          <w:p>
            <w:pPr>
              <w:spacing w:before="40" w:after="40"/>
            </w:pPr>
          </w:p>
        </w:tc>
        <w:tc>
          <w:tcPr>
            <w:tcW w:type="dxa" w:w="1349"/>
            <w:tcMar>
              <w:top w:type="dxa" w:w="60"/>
              <w:left w:type="dxa" w:w="110"/>
              <w:bottom w:type="dxa" w:w="60"/>
              <w:right w:type="dxa" w:w="110"/>
            </w:tcMar>
            <w:vAlign w:val="center"/>
          </w:tcPr>
          <w:p>
            <w:pPr>
              <w:spacing w:before="40" w:after="40"/>
            </w:pPr>
          </w:p>
        </w:tc>
        <w:tc>
          <w:tcPr>
            <w:tcW w:type="dxa" w:w="1544"/>
            <w:tcMar>
              <w:top w:type="dxa" w:w="60"/>
              <w:left w:type="dxa" w:w="110"/>
              <w:bottom w:type="dxa" w:w="60"/>
              <w:right w:type="dxa" w:w="110"/>
            </w:tcMar>
            <w:vAlign w:val="center"/>
          </w:tcPr>
          <w:p>
            <w:pPr>
              <w:spacing w:before="40" w:after="40"/>
            </w:pPr>
          </w:p>
        </w:tc>
      </w:tr>
      <w:tr>
        <w:trPr>
          <w:cantSplit/>
          <w:trHeight w:val="380" w:hRule="atLeast"/>
        </w:trPr>
        <w:tc>
          <w:tcPr>
            <w:tcW w:type="dxa" w:w="3276"/>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542"/>
            <w:shd w:fill="F5F8FB" w:color="auto" w:val="clear"/>
            <w:tcMar>
              <w:top w:type="dxa" w:w="60"/>
              <w:left w:type="dxa" w:w="110"/>
              <w:bottom w:type="dxa" w:w="60"/>
              <w:right w:type="dxa" w:w="110"/>
            </w:tcMar>
            <w:vAlign w:val="center"/>
          </w:tcPr>
          <w:p>
            <w:pPr>
              <w:spacing w:before="40" w:after="40"/>
            </w:pPr>
          </w:p>
        </w:tc>
        <w:tc>
          <w:tcPr>
            <w:tcW w:type="dxa" w:w="1349"/>
            <w:shd w:fill="F5F8FB" w:color="auto" w:val="clear"/>
            <w:tcMar>
              <w:top w:type="dxa" w:w="60"/>
              <w:left w:type="dxa" w:w="110"/>
              <w:bottom w:type="dxa" w:w="60"/>
              <w:right w:type="dxa" w:w="110"/>
            </w:tcMar>
            <w:vAlign w:val="center"/>
          </w:tcPr>
          <w:p>
            <w:pPr>
              <w:spacing w:before="40" w:after="40"/>
            </w:pPr>
          </w:p>
        </w:tc>
        <w:tc>
          <w:tcPr>
            <w:tcW w:type="dxa" w:w="154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276"/>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542"/>
            <w:tcMar>
              <w:top w:type="dxa" w:w="60"/>
              <w:left w:type="dxa" w:w="110"/>
              <w:bottom w:type="dxa" w:w="60"/>
              <w:right w:type="dxa" w:w="110"/>
            </w:tcMar>
            <w:vAlign w:val="center"/>
          </w:tcPr>
          <w:p>
            <w:pPr>
              <w:spacing w:before="40" w:after="40"/>
            </w:pPr>
          </w:p>
        </w:tc>
        <w:tc>
          <w:tcPr>
            <w:tcW w:type="dxa" w:w="1349"/>
            <w:tcMar>
              <w:top w:type="dxa" w:w="60"/>
              <w:left w:type="dxa" w:w="110"/>
              <w:bottom w:type="dxa" w:w="60"/>
              <w:right w:type="dxa" w:w="110"/>
            </w:tcMar>
            <w:vAlign w:val="center"/>
          </w:tcPr>
          <w:p>
            <w:pPr>
              <w:spacing w:before="40" w:after="40"/>
            </w:pPr>
          </w:p>
        </w:tc>
        <w:tc>
          <w:tcPr>
            <w:tcW w:type="dxa" w:w="1544"/>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Karar: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Talep edilen düzenleme uygulanacak.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Talep yerine eşdeğer etkili alternatif bir düzenleme önerildi ve çalışanla konuşuldu.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Düzenleme uygulanamıyor; somut gerekçe (orantısız maliyet, teknik imkânsızlık, iş güvenliği riski vb.) aşağıda yazıldı.</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Kararın Çalışana Bildirildiği Tarih</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Gözden Geçirme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İK Yetkilisi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Bağlı Yönetici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İşyeri Hekimi / İSG Uzmanı</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Rapor aslı görüldü, kopya sağlık verileri için ayrılmış erişimi kısıtlı dosyada saklandı; genel özlük klasörüne konmadı.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Raporun süreli olup olmadığı ve yenileme tarihi takvime işlendi.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Engelli kontenjanı hesabı güncellendi (50 ve üzeri işçi çalıştırılan özel sektör işyerlerinde %3; İş Kanunu md. 30).</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SGK bildirimleri, işveren prim teşviki ve bordrodaki engellilik indirimi raporla uyumlu biçimde güncellendi.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Çalışanın meslek, beden ve ruhi durumuna uygun işte çalıştırıldığı kontrol edildi; yer altı ve su altı işlerinde engelli işçi çalıştırılmadığı teyit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Acil durum planı ve tahliye listesine gerekli destek (yardımcı çalışan, sesli/ışıklı uyarı) eklendi.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Yöneticiye yalnızca uygulanacak düzenleme bildirildi; tanı veya rapor içeriği paylaşılmadı.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Uygulanmayan talepler için gerekçe yazılı olarak çalışana bildirildi ve alternatif sunuldu.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Düzenlemenin etkisi gözden geçirme tarihinde çalışanla birlikte değerlendirildi.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İş Kanunu md. 5 iş ilişkisinde engellilik nedeniyle ayrım yapılmasını yasaklar. Makul düzenleme taleplerini somut gerekçe olmadan reddetmek veya çalışanı talebi nedeniyle olumsuz etkilemek ayrımcılık iddiasına yol açabilir. Mevzuatın güncel hali ve teşvik koşulları için resmî kaynakları kontrol ediniz.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[İK-F-ENG-01]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Engelli Çalışan Bilgi ve Makul Düzenleme Formu</dc:title>
  <dc:creator>İK Partner</dc:creator>
  <dc:description>Engelli Çalışan Bilgi ve Makul Düzenleme Formu — İK Partner (ikpartner.com) ücretsiz İK şablonu</dc:description>
  <cp:lastModifiedBy>Un-named</cp:lastModifiedBy>
  <cp:revision>1</cp:revision>
  <dcterms:created xsi:type="dcterms:W3CDTF">2026-10-13T21:33:25.881Z</dcterms:created>
  <dcterms:modified xsi:type="dcterms:W3CDTF">2026-10-13T21:33:25.881Z</dcterms:modified>
</cp:coreProperties>
</file>

<file path=docProps/custom.xml><?xml version="1.0" encoding="utf-8"?>
<Properties xmlns="http://schemas.openxmlformats.org/officeDocument/2006/custom-properties" xmlns:vt="http://schemas.openxmlformats.org/officeDocument/2006/docPropsVTypes"/>
</file>