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Disiplin Cezasına İtiraz Dilekçesi ve İtiraz Değerlendirme Kararı</w:t>
      </w:r>
    </w:p>
    <w:p>
      <w:pPr>
        <w:pBdr>
          <w:bottom w:val="single" w:color="13B8A7" w:sz="12" w:space="8"/>
        </w:pBdr>
        <w:spacing w:after="220"/>
      </w:pPr>
      <w:r>
        <w:rPr>
          <w:rFonts w:ascii="Calibri" w:cs="Calibri" w:eastAsia="Calibri" w:hAnsi="Calibri"/>
          <w:color w:val="5A6B82"/>
          <w:sz w:val="21"/>
          <w:szCs w:val="21"/>
        </w:rPr>
        <w:t xml:space="preserve">Uyarı, kınama veya ücret kesme cezasına çalışan itirazı; disiplin kurulunun usul ve esas inceleme tablosu, seçenekli itiraz kararı ve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Disiplin Kurulu /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tcMar>
              <w:top w:type="dxa" w:w="60"/>
              <w:left w:type="dxa" w:w="110"/>
              <w:bottom w:type="dxa" w:w="60"/>
              <w:right w:type="dxa" w:w="110"/>
            </w:tcMar>
            <w:vAlign w:val="center"/>
          </w:tcPr>
          <w:p>
            <w:pPr>
              <w:spacing w:before="40" w:after="40"/>
            </w:pP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 Edilen Karar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 /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Verilen Ceza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Cezaya Konu Olay ve Tarihi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Ceza türü: ☐ Sözlü uyarı  ☐ Yazılı uyarı  ☐ Kınama  ☐ Ücret kesme  ☐ 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İtiraz Gerekçelerim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Cezadan önce savunmam alınmadı / savunma için makul süre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Savunmamda ileri sürdüğüm hususlar kararda değerlendirilmedi.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İsnat edilen olay gerçekleşmedi veya kararda anlatıldığı şekilde gerçekleşmedi.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Verilen ceza, disiplin yönetmeliğinde bu fiil için öngörülen cezadan ağırdır / orantısızdır.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fiil nedeniyle daha önce işlem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durumdaki diğer çalışanlara aynı işlem uygulanmadı.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yönetmeliğindeki süreler aşıldı.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kesme cezası iş sözleşmesinde / toplu iş sözleşmesinde gösterilmiş bir sebebe dayanmıyor veya kanuni sınırı aşıyor.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Açıklama: </w:t>
      </w:r>
      <w:r>
        <w:rPr>
          <w:rFonts w:ascii="Calibri" w:cs="Calibri" w:eastAsia="Calibri" w:hAnsi="Calibri"/>
          <w:color w:val="1D5888"/>
          <w:sz w:val="21"/>
          <w:szCs w:val="21"/>
          <w:shd w:fill="EAF1F8" w:color="auto" w:val="clear"/>
        </w:rPr>
        <w:t xml:space="preserve">[Olayın sizin bakış açınızdan anlatımı]</w:t>
      </w:r>
    </w:p>
    <w:p>
      <w:pPr>
        <w:spacing w:after="120" w:before="0" w:line="300"/>
        <w:jc w:val="both"/>
      </w:pPr>
      <w:r>
        <w:rPr>
          <w:rFonts w:ascii="Calibri" w:cs="Calibri" w:eastAsia="Calibri" w:hAnsi="Calibri"/>
          <w:color w:val="3A4A61"/>
          <w:sz w:val="21"/>
          <w:szCs w:val="21"/>
        </w:rPr>
        <w:t xml:space="preserve">Delil ve tanıklarım: </w:t>
      </w:r>
      <w:r>
        <w:rPr>
          <w:rFonts w:ascii="Calibri" w:cs="Calibri" w:eastAsia="Calibri" w:hAnsi="Calibri"/>
          <w:color w:val="1D5888"/>
          <w:sz w:val="21"/>
          <w:szCs w:val="21"/>
          <w:shd w:fill="EAF1F8" w:color="auto" w:val="clear"/>
        </w:rPr>
        <w:t xml:space="preserve">[Belge, e-posta, kayıt; tanık adları]</w:t>
      </w:r>
    </w:p>
    <w:p>
      <w:pPr>
        <w:spacing w:after="120" w:before="0" w:line="300"/>
        <w:jc w:val="both"/>
      </w:pPr>
      <w:r>
        <w:rPr>
          <w:rFonts w:ascii="Calibri" w:cs="Calibri" w:eastAsia="Calibri" w:hAnsi="Calibri"/>
          <w:color w:val="3A4A61"/>
          <w:sz w:val="21"/>
          <w:szCs w:val="21"/>
        </w:rPr>
        <w:t xml:space="preserve">Talebim: ☐ Cezanın kaldırılması ve özlük dosyamdan çıkarılması  ☐ Cezanın hafifletilmesi  ☐ Sözlü olarak dinlenmem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İtiraz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İtiraz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alınmıştır. Kayıt No: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Yönetmelikteki itiraz süresi: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 ☐ Süresinde  ☐ Süre sonrası (gerekçe: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Disiplin Kurulu İtiraz İnceleme Tablosu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Kurul Üyeleri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Kararda Görev Alan Üye (varsa – çekilme durumu)</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Dinlendi mi?</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İnceleme Konusu</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Bulgu</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istemi ve savunma süresi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 / süre]</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Usule uygun  ☐ Eksik</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Savunmanın kararda değerlendirilmesi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Yeterli  ☐ Yetersiz</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Fiilin ispatı (tutanak, tanık, kayıt)</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[Deliller]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İspatlandı  ☐ Şüpheli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Disiplin yönetmeliğindeki karşılığı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no – öngörülen ceza]</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Uyumlu  ☐ Ağır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Orantılılık ve kademelilik</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[Önceki cezalar, kıdem, kast]</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Orantılı  ☐ Orantısız</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Eşit uygulama (benzer olaylar)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[Karşılaştırma]</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Eşit  ☐ Farklı</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Yönetmelikteki süreler</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[Olay – öğrenme – karar tarihleri]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Aşılmış</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kesme cezası ise sözleşme dayanağı ve sınır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 tutar]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Aykırı</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Kurul Başkanı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Üye</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Üye</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 Karar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[Karar Tarihi / No]</w:t>
            </w:r>
            <w:r>
              <w:rPr>
                <w:rFonts w:ascii="Calibri" w:cs="Calibri" w:eastAsia="Calibri" w:hAnsi="Calibri"/>
                <w:color w:val="3A4A61"/>
                <w:sz w:val="20"/>
                <w:szCs w:val="20"/>
              </w:rPr>
              <w:t xml:space="preserve"> sayılı disiplin kararına itirazınız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[İtiraz Tarihi]</w:t>
      </w:r>
      <w:r>
        <w:rPr>
          <w:rFonts w:ascii="Calibri" w:cs="Calibri" w:eastAsia="Calibri" w:hAnsi="Calibri"/>
          <w:color w:val="3A4A61"/>
          <w:sz w:val="21"/>
          <w:szCs w:val="21"/>
        </w:rPr>
        <w:t xml:space="preserve"> tarihli itirazınız, Disiplin Kurulu'nun </w:t>
      </w:r>
      <w:r>
        <w:rPr>
          <w:rFonts w:ascii="Calibri" w:cs="Calibri" w:eastAsia="Calibri" w:hAnsi="Calibri"/>
          <w:color w:val="1D5888"/>
          <w:sz w:val="21"/>
          <w:szCs w:val="21"/>
          <w:shd w:fill="EAF1F8" w:color="auto" w:val="clear"/>
        </w:rPr>
        <w:t xml:space="preserve">[Toplantı Tarihi]</w:t>
      </w:r>
      <w:r>
        <w:rPr>
          <w:rFonts w:ascii="Calibri" w:cs="Calibri" w:eastAsia="Calibri" w:hAnsi="Calibri"/>
          <w:color w:val="3A4A61"/>
          <w:sz w:val="21"/>
          <w:szCs w:val="21"/>
        </w:rPr>
        <w:t xml:space="preserve"> tarihli toplantısında, </w:t>
      </w:r>
      <w:r>
        <w:rPr>
          <w:rFonts w:ascii="Calibri" w:cs="Calibri" w:eastAsia="Calibri" w:hAnsi="Calibri"/>
          <w:color w:val="1D5888"/>
          <w:sz w:val="21"/>
          <w:szCs w:val="21"/>
          <w:shd w:fill="EAF1F8" w:color="auto" w:val="clear"/>
        </w:rPr>
        <w:t xml:space="preserve">[sözlü olarak dinlenmeniz / yazılı itirazınız]</w:t>
      </w:r>
      <w:r>
        <w:rPr>
          <w:rFonts w:ascii="Calibri" w:cs="Calibri" w:eastAsia="Calibri" w:hAnsi="Calibri"/>
          <w:color w:val="3A4A61"/>
          <w:sz w:val="21"/>
          <w:szCs w:val="21"/>
        </w:rPr>
        <w:t xml:space="preserve"> dahil tüm belgeler üzerinden incelenmiştir. Kurulun kararı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İtirazın reddi: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[Olay]</w:t>
      </w:r>
      <w:r>
        <w:rPr>
          <w:rFonts w:ascii="Calibri" w:cs="Calibri" w:eastAsia="Calibri" w:hAnsi="Calibri"/>
          <w:color w:val="3A4A61"/>
          <w:sz w:val="21"/>
          <w:szCs w:val="21"/>
        </w:rPr>
        <w:t xml:space="preserve"> fiilinin </w:t>
      </w:r>
      <w:r>
        <w:rPr>
          <w:rFonts w:ascii="Calibri" w:cs="Calibri" w:eastAsia="Calibri" w:hAnsi="Calibri"/>
          <w:color w:val="1D5888"/>
          <w:sz w:val="21"/>
          <w:szCs w:val="21"/>
          <w:shd w:fill="EAF1F8" w:color="auto" w:val="clear"/>
        </w:rPr>
        <w:t xml:space="preserve">[tutanak, tanık beyanı, sistem kaydı]</w:t>
      </w:r>
      <w:r>
        <w:rPr>
          <w:rFonts w:ascii="Calibri" w:cs="Calibri" w:eastAsia="Calibri" w:hAnsi="Calibri"/>
          <w:color w:val="3A4A61"/>
          <w:sz w:val="21"/>
          <w:szCs w:val="21"/>
        </w:rPr>
        <w:t xml:space="preserve"> ile sabit olduğu, savunmanızın alındığı ve değerlendirildiği, verilen </w:t>
      </w:r>
      <w:r>
        <w:rPr>
          <w:rFonts w:ascii="Calibri" w:cs="Calibri" w:eastAsia="Calibri" w:hAnsi="Calibri"/>
          <w:color w:val="1D5888"/>
          <w:sz w:val="21"/>
          <w:szCs w:val="21"/>
          <w:shd w:fill="EAF1F8" w:color="auto" w:val="clear"/>
        </w:rPr>
        <w:t xml:space="preserve">[ceza türü]</w:t>
      </w:r>
      <w:r>
        <w:rPr>
          <w:rFonts w:ascii="Calibri" w:cs="Calibri" w:eastAsia="Calibri" w:hAnsi="Calibri"/>
          <w:color w:val="3A4A61"/>
          <w:sz w:val="21"/>
          <w:szCs w:val="21"/>
        </w:rPr>
        <w:t xml:space="preserve"> cezasının disiplin yönetmeliğinin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maddesine uygun ve orantılı olduğu anlaşıldığından itirazınızın reddine karar verilmiştir.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Cezanın hafifletilmesi:</w:t>
      </w:r>
      <w:r>
        <w:rPr>
          <w:rFonts w:ascii="Calibri" w:cs="Calibri" w:eastAsia="Calibri" w:hAnsi="Calibri"/>
          <w:color w:val="3A4A61"/>
          <w:sz w:val="21"/>
          <w:szCs w:val="21"/>
        </w:rPr>
        <w:t xml:space="preserve"> Fiilin sabit olduğu, ancak </w:t>
      </w:r>
      <w:r>
        <w:rPr>
          <w:rFonts w:ascii="Calibri" w:cs="Calibri" w:eastAsia="Calibri" w:hAnsi="Calibri"/>
          <w:color w:val="1D5888"/>
          <w:sz w:val="21"/>
          <w:szCs w:val="21"/>
          <w:shd w:fill="EAF1F8" w:color="auto" w:val="clear"/>
        </w:rPr>
        <w:t xml:space="preserve">[kıdeminiz / önceki sicilinizin temiz olması / olayın koşulları]</w:t>
      </w:r>
      <w:r>
        <w:rPr>
          <w:rFonts w:ascii="Calibri" w:cs="Calibri" w:eastAsia="Calibri" w:hAnsi="Calibri"/>
          <w:color w:val="3A4A61"/>
          <w:sz w:val="21"/>
          <w:szCs w:val="21"/>
        </w:rPr>
        <w:t xml:space="preserve"> dikkate alındığında verilen cezanın ağır olduğu değerlendirilmiş; </w:t>
      </w:r>
      <w:r>
        <w:rPr>
          <w:rFonts w:ascii="Calibri" w:cs="Calibri" w:eastAsia="Calibri" w:hAnsi="Calibri"/>
          <w:color w:val="1D5888"/>
          <w:sz w:val="21"/>
          <w:szCs w:val="21"/>
          <w:shd w:fill="EAF1F8" w:color="auto" w:val="clear"/>
        </w:rPr>
        <w:t xml:space="preserve">[ilk ceza]</w:t>
      </w:r>
      <w:r>
        <w:rPr>
          <w:rFonts w:ascii="Calibri" w:cs="Calibri" w:eastAsia="Calibri" w:hAnsi="Calibri"/>
          <w:color w:val="3A4A61"/>
          <w:sz w:val="21"/>
          <w:szCs w:val="21"/>
        </w:rPr>
        <w:t xml:space="preserve"> cezası </w:t>
      </w:r>
      <w:r>
        <w:rPr>
          <w:rFonts w:ascii="Calibri" w:cs="Calibri" w:eastAsia="Calibri" w:hAnsi="Calibri"/>
          <w:b/>
          <w:bCs/>
          <w:color w:val="3A4A61"/>
          <w:sz w:val="21"/>
          <w:szCs w:val="21"/>
        </w:rPr>
        <w:t xml:space="preserve">[yeni ceza]</w:t>
      </w:r>
      <w:r>
        <w:rPr>
          <w:rFonts w:ascii="Calibri" w:cs="Calibri" w:eastAsia="Calibri" w:hAnsi="Calibri"/>
          <w:color w:val="3A4A61"/>
          <w:sz w:val="21"/>
          <w:szCs w:val="21"/>
        </w:rPr>
        <w:t xml:space="preserve"> olarak değiştirilmiştir.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Cezanın kaldırılması: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[Savunma alınmaması / fiilin ispatlanamaması / süre aşımı / diğer gerekçe]</w:t>
      </w:r>
      <w:r>
        <w:rPr>
          <w:rFonts w:ascii="Calibri" w:cs="Calibri" w:eastAsia="Calibri" w:hAnsi="Calibri"/>
          <w:color w:val="3A4A61"/>
          <w:sz w:val="21"/>
          <w:szCs w:val="21"/>
        </w:rPr>
        <w:t xml:space="preserve"> nedeniyle </w:t>
      </w:r>
      <w:r>
        <w:rPr>
          <w:rFonts w:ascii="Calibri" w:cs="Calibri" w:eastAsia="Calibri" w:hAnsi="Calibri"/>
          <w:color w:val="1D5888"/>
          <w:sz w:val="21"/>
          <w:szCs w:val="21"/>
          <w:shd w:fill="EAF1F8" w:color="auto" w:val="clear"/>
        </w:rPr>
        <w:t xml:space="preserve">[ceza türü]</w:t>
      </w:r>
      <w:r>
        <w:rPr>
          <w:rFonts w:ascii="Calibri" w:cs="Calibri" w:eastAsia="Calibri" w:hAnsi="Calibri"/>
          <w:color w:val="3A4A61"/>
          <w:sz w:val="21"/>
          <w:szCs w:val="21"/>
        </w:rPr>
        <w:t xml:space="preserve"> cezasının kaldırılmasına, karara ilişkin belgelerin özlük dosyanızdan çıkarılmasına </w:t>
      </w:r>
      <w:r>
        <w:rPr>
          <w:rFonts w:ascii="Calibri" w:cs="Calibri" w:eastAsia="Calibri" w:hAnsi="Calibri"/>
          <w:color w:val="1D5888"/>
          <w:sz w:val="21"/>
          <w:szCs w:val="21"/>
          <w:shd w:fill="EAF1F8" w:color="auto" w:val="clear"/>
        </w:rPr>
        <w:t xml:space="preserve">[ve kesilen [Tutar]</w:t>
      </w:r>
      <w:r>
        <w:rPr>
          <w:rFonts w:ascii="Calibri" w:cs="Calibri" w:eastAsia="Calibri" w:hAnsi="Calibri"/>
          <w:color w:val="3A4A61"/>
          <w:sz w:val="21"/>
          <w:szCs w:val="21"/>
        </w:rPr>
        <w:t xml:space="preserve"> TL'nin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iadesine] karar verilmiştir.</w:t>
      </w:r>
    </w:p>
    <w:p>
      <w:pPr>
        <w:spacing w:after="120" w:before="0" w:line="300"/>
        <w:jc w:val="both"/>
      </w:pPr>
      <w:r>
        <w:rPr>
          <w:rFonts w:ascii="Calibri" w:cs="Calibri" w:eastAsia="Calibri" w:hAnsi="Calibri"/>
          <w:color w:val="3A4A61"/>
          <w:sz w:val="21"/>
          <w:szCs w:val="21"/>
        </w:rPr>
        <w:t xml:space="preserve">Bu karar, şirket içi itiraz yolu bakımından kesindir. Yasal haklarınız saklıdır.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Disiplin Kurulu Başkanı</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w:t>
      </w:r>
    </w:p>
    <w:p>
      <w:pPr>
        <w:spacing w:after="120" w:before="0" w:line="300"/>
        <w:jc w:val="both"/>
      </w:pPr>
      <w:r>
        <w:rPr>
          <w:rFonts w:ascii="Calibri" w:cs="Calibri" w:eastAsia="Calibri" w:hAnsi="Calibri"/>
          <w:color w:val="3A4A61"/>
          <w:sz w:val="21"/>
          <w:szCs w:val="21"/>
        </w:rPr>
        <w:t xml:space="preserve">Bu kararın bir nüshasını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Alan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Disiplin Cezasına İtiraz</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yönetmelikte belirtilen süre içinde alındı ve kaydedildi; süre sonrası itirazlar da gerekçeli olarak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İlk kararı veren kişi veya yönetici, itiraz incelemesinde karar verici olarak yer almadı.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İlk karardaki savunma istem yazısı, savunma ve tutanaklar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Çalışana sözlü olarak dinlenme imkânı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Fiilin yönetmelikteki karşılığı ve kademeli ceza sistemi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olaylarda verilen cezalarla eşitlik karşılaştırması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kesme cezası varsa İş Kanunu md. 38 sınırları (sözleşmede gösterilen sebep, derhal bildirim, ayda iki gündelik)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gerekçeli yazıldı ve çalışana imza karşılığı tebliğ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 kaldırıldıysa belgeler özlük dosyasından çıkarıldı, kesilen tutar iade edildi ve sistem kayıtları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sonucu, ilerideki fesih değerlendirmelerinde kullanılacak disiplin geçmişine doğru işlendi.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Özel sektörde disiplin cezaları kanunda ayrıntılı düzenlenmemiştir; uygulanabilecek cezalar ve itiraz usulü iş sözleşmesi, toplu iş sözleşmesi veya çalışana tebliğ edilmiş disiplin yönetmeliğinde gösterilmelidir. Ücret kesme cezası ancak toplu iş sözleşmesi veya iş sözleşmesinde gösterilen sebeplerle verilebilir, işçiye derhal sebepleriyle bildirilir ve bir ayda iki gündeliği aşamaz (İş Kanunu md. 38). Davranış nedeniyle fesihten önce savunma alınması zorunludur (md. 19). Hukuka aykırı bulunan bir disiplin cezası, ileride feshin dayanağı olarak kullanılamayabilir.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[İK-D-07]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Disiplin Cezasına İtiraz Dilekçesi ve İtiraz Değerlendirme Kararı</dc:title>
  <dc:creator>İK Partner</dc:creator>
  <dc:description>Disiplin Cezasına İtiraz Dilekçesi ve İtiraz Değerlendirme Kararı — İK Partner (ikpartner.com) ücretsiz İK şablonu</dc:description>
  <cp:lastModifiedBy>Un-named</cp:lastModifiedBy>
  <cp:revision>1</cp:revision>
  <dcterms:created xsi:type="dcterms:W3CDTF">2026-10-13T21:42:17.598Z</dcterms:created>
  <dcterms:modified xsi:type="dcterms:W3CDTF">2026-10-13T21:42:17.600Z</dcterms:modified>
</cp:coreProperties>
</file>

<file path=docProps/custom.xml><?xml version="1.0" encoding="utf-8"?>
<Properties xmlns="http://schemas.openxmlformats.org/officeDocument/2006/custom-properties" xmlns:vt="http://schemas.openxmlformats.org/officeDocument/2006/docPropsVTypes"/>
</file>