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Devamsızlık Savunma Dilekçesi ve İK Değerlendirme Formu</w:t>
      </w:r>
    </w:p>
    <w:p>
      <w:pPr>
        <w:pBdr>
          <w:bottom w:val="single" w:color="13B8A7" w:sz="12" w:space="8"/>
        </w:pBdr>
        <w:spacing w:after="220"/>
      </w:pPr>
      <w:r>
        <w:rPr>
          <w:rFonts w:ascii="Calibri" w:cs="Calibri" w:eastAsia="Calibri" w:hAnsi="Calibri"/>
          <w:color w:val="5A6B82"/>
          <w:sz w:val="21"/>
          <w:szCs w:val="21"/>
        </w:rPr>
        <w:t xml:space="preserve">Mazeretsiz devamsızlık nedeniyle savunması istenen çalışanın yazılı savunma dilekçesi; gün gün devamsızlık ve mazeret tablosu, ekler, İK teslim alma ve değerlendirme bölümü, karar seçenekleri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 / Disiplin Kurulu Başkanlığı'na</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 İstem Yazısının Tarihi / Sayısı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Savunma İçin Verilen Son Tarih</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Savunma</w:t>
      </w:r>
    </w:p>
    <w:p>
      <w:pPr>
        <w:spacing w:after="120" w:before="0" w:line="300"/>
        <w:jc w:val="both"/>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ve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 sayılı yazınızla, aşağıda belirtilen günlerde işe gelmediğim gerekçesiyle yazılı savunmam istenmiştir. Savunmamı süresi içinde aşağıda sunuyorum.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52"/>
        <w:gridCol w:w="876"/>
        <w:gridCol w:w="2628"/>
        <w:gridCol w:w="2628"/>
        <w:gridCol w:w="1754"/>
      </w:tblGrid>
      <w:tr>
        <w:trPr>
          <w:cantSplit/>
          <w:trHeight w:val="400" w:hRule="atLeast"/>
        </w:trPr>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8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Devamsızlık Nedeni</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İşyerine Bildirim (Kime / Nasıl / Saat)</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8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r>
      <w:tr>
        <w:trPr>
          <w:cantSplit/>
          <w:trHeight w:val="380" w:hRule="atLeast"/>
        </w:trPr>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r>
      <w:tr>
        <w:trPr>
          <w:cantSplit/>
          <w:trHeight w:val="380" w:hRule="atLeast"/>
        </w:trPr>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8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r>
    </w:tbl>
    <w:p>
      <w:pPr>
        <w:spacing w:after="120" w:before="0"/>
      </w:pPr>
    </w:p>
    <w:p>
      <w:pPr>
        <w:spacing w:after="120" w:before="0" w:line="300"/>
        <w:jc w:val="both"/>
      </w:pPr>
      <w:r>
        <w:rPr>
          <w:rFonts w:ascii="Calibri" w:cs="Calibri" w:eastAsia="Calibri" w:hAnsi="Calibri"/>
          <w:b/>
          <w:bCs/>
          <w:color w:val="3A4A61"/>
          <w:sz w:val="21"/>
          <w:szCs w:val="21"/>
        </w:rPr>
        <w:t xml:space="preserve">Mazeretim: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Hastalık (hekim raporu / sağlık kuruluşu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Yakınımın ölümü veya acil sağlık durumu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Doğal afet, ulaşımın durması veya benzeri zorlayıcı durum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Yöneticimden sözlü / yazılı izin aldığımı düşünmem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Ücretimin ödeme gününden itibaren yirmi gün içinde ödenmemesi nedeniyle iş görmekten kaçınma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w:t>
      </w:r>
    </w:p>
    <w:p>
      <w:pPr>
        <w:spacing w:after="120" w:before="0" w:line="300"/>
        <w:jc w:val="both"/>
      </w:pPr>
      <w:r>
        <w:rPr>
          <w:rFonts w:ascii="Calibri" w:cs="Calibri" w:eastAsia="Calibri" w:hAnsi="Calibri"/>
          <w:b/>
          <w:bCs/>
          <w:color w:val="3A4A61"/>
          <w:sz w:val="21"/>
          <w:szCs w:val="21"/>
        </w:rPr>
        <w:t xml:space="preserve">Açıklamam: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Hekim raporu / sağlık kuruluşu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yaptığıma dair mesaj, e-posta veya arama kaydı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Ölüm belgesi / resmî kurum yazısı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20" w:before="0" w:line="300"/>
        <w:jc w:val="both"/>
      </w:pPr>
      <w:r>
        <w:rPr>
          <w:rFonts w:ascii="Calibri" w:cs="Calibri" w:eastAsia="Calibri" w:hAnsi="Calibri"/>
          <w:color w:val="3A4A61"/>
          <w:sz w:val="21"/>
          <w:szCs w:val="21"/>
        </w:rPr>
        <w:t xml:space="preserve">Savunmamın değerlendirilmesini ve sonucun tarafıma yazılı olarak bildirilmesini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Savunmayı Veren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Kişisel Veriler Hakkında Bilgi</w:t>
            </w:r>
          </w:p>
          <w:p>
            <w:pPr>
              <w:spacing w:after="20" w:line="280"/>
            </w:pPr>
            <w:r>
              <w:rPr>
                <w:rFonts w:ascii="Calibri" w:cs="Calibri" w:eastAsia="Calibri" w:hAnsi="Calibri"/>
                <w:color w:val="3A4A61"/>
                <w:sz w:val="19"/>
                <w:szCs w:val="19"/>
              </w:rPr>
              <w:t xml:space="preserve">Sağlık durumunuza ilişkin belgeler yalnızca devamsızlığın değerlendirilmesi amacıyla kullanılır; tanı bilgisinin yer almadığı rapor veya belge sunmanız yeterlidir. Bu belgeler özlük dosyasında erişimi sınırlı olarak saklanır (6698 sayılı KVKK).</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p>
      <w:pPr>
        <w:spacing w:after="120" w:before="0" w:line="300"/>
        <w:jc w:val="both"/>
      </w:pPr>
      <w:r>
        <w:rPr>
          <w:rFonts w:ascii="Calibri" w:cs="Calibri" w:eastAsia="Calibri" w:hAnsi="Calibri"/>
          <w:color w:val="3A4A61"/>
          <w:sz w:val="21"/>
          <w:szCs w:val="21"/>
        </w:rPr>
        <w:t xml:space="preserve">Savunma dilekçesi ve ekleri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teslim alınmıştır. ☐ Süresi içinde  ☐ Süre geçtikten sonra  ☐ Çalışan savunma vermekten kaçındı (tutanak no: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3504"/>
        <w:gridCol w:w="2630"/>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Devamsızlık kaydı (puantaj, giriş-çıkış, tutanak)</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Doğrulandı ☐ Çelişki var</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[Tutanak tarihleri]</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Sunulan belge mazereti karşılıyor mu?</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Kısmen ☐ Hayır</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Yöneticiye bildirim / izin iddiası</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Doğrulandı ☐ Doğrulanmadı</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[Yöneticinin beyanı]</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ödeme durumu (iş görmekten kaçınma iddiası)</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Ödendi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Gecikme var</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 dekont]</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md. 25/II-g ölçüsü</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Ardı ardına 2 iş günü ☐ Ayda 2 kez tatil ertesi iş günü ☐ Ayda 3 iş günü ☐ Karşılanmıyor</w:t>
            </w: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Olayın öğrenildiği tarih / md. 26 süresinin son günü</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[GG.AA.YYYY]</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Öğrenmeden itibaren 6 iş günü</w:t>
            </w:r>
          </w:p>
        </w:tc>
      </w:tr>
    </w:tbl>
    <w:p>
      <w:pPr>
        <w:spacing w:after="120" w:before="0"/>
      </w:pPr>
    </w:p>
    <w:p>
      <w:pPr>
        <w:spacing w:after="120" w:before="0" w:line="300"/>
        <w:jc w:val="both"/>
      </w:pPr>
      <w:r>
        <w:rPr>
          <w:rFonts w:ascii="Calibri" w:cs="Calibri" w:eastAsia="Calibri" w:hAnsi="Calibri"/>
          <w:b/>
          <w:bCs/>
          <w:color w:val="3A4A61"/>
          <w:sz w:val="21"/>
          <w:szCs w:val="21"/>
        </w:rPr>
        <w:t xml:space="preserve">Karar: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Mazeret kabul edildi; işlem yapılmasına gerek görülmedi.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Mazeret kısmen kabul edildi; belgelenmeyen günler için ücret ödenmeyecek ve SGK eksik gün bildirimi yapılacak.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yönetmeliğine göre </w:t>
      </w:r>
      <w:r>
        <w:rPr>
          <w:rFonts w:ascii="Calibri" w:cs="Calibri" w:eastAsia="Calibri" w:hAnsi="Calibri"/>
          <w:color w:val="1D5888"/>
          <w:sz w:val="21"/>
          <w:szCs w:val="21"/>
          <w:shd w:fill="EAF1F8" w:color="auto" w:val="clear"/>
        </w:rPr>
        <w:t xml:space="preserve">[uyarı / kınama / ihtar]</w:t>
      </w:r>
      <w:r>
        <w:rPr>
          <w:rFonts w:ascii="Calibri" w:cs="Calibri" w:eastAsia="Calibri" w:hAnsi="Calibri"/>
          <w:color w:val="3A4A61"/>
          <w:sz w:val="21"/>
          <w:szCs w:val="21"/>
        </w:rPr>
        <w:t xml:space="preserve"> verilmesine karar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sözleşmesinin md. 25/II-g uyarınca feshi değerlendirmesi için hukuk görüşü istendi.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Disiplin Kurulu / Yetkili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İç Kontrol Listesi (İç Kullanım)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Devamsızlık her gün için ayrı tutanakla, tanık imzasıyla ve saatle kayda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Çalışana ulaşılmaya çalışıldığı (telefon, mesaj, e-posta) ve sonuçları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 istem yazısında devamsızlık tarihleri açıkça yazıldı; çalışana savunma hazırlaması için makul süre verildi ve yazı ispatlanabilir yolla tebliğ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savunma vermediyse veya imzadan kaçındıysa tutanak düzenlendi.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raporu ileri sürüldüyse raporun tarihi, süresi ve düzenleyen kurumu kontrol edildi; tanı bilgisi istenmedi.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Ücretin geç ödenmesine dayanan iş görmekten kaçınma iddiası bordro ve dekontlarla incelendi (İş Kanunu md. 34).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düşünülüyorsa md. 26'daki altı iş günlük süre, olayın işverence öğrenildiği tarihten itibaren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Devamsızlık günleri yıllık izinden düşülmedi; ücretsiz izne çevrilecekse çalışanın yazılı talebi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devamsızlık vakalarında daha önce uygulanan yaptırımlarla tutarlılık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 tutanaklar ve karar özlük dosyasına konuldu; karar çalışana yazılı bildirildi.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25/II-g, işçinin işverenden izin almaksızın veya haklı bir sebebe dayanmaksızın ardı ardına iki iş günü veya bir ay içinde iki defa herhangi bir tatil gününden sonraki iş günü yahut bir ayda üç iş günü işine devam etmemesini haklı fesih nedeni sayar. Bu hak, olayın öğrenilmesinden itibaren altı iş günü içinde ve her halde fiilden itibaren bir yıl içinde kullanılmalıdır (md. 26). Savunma, mazeretin değerlendirilmesi ve ispat bakımından kritik olduğundan her vakada alınmalıdır.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[İK-D-49]</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Devamsızlık Savunma Dilekçesi ve İK Değerlendirme Formu</dc:title>
  <dc:creator>İK Partner</dc:creator>
  <dc:description>Devamsızlık Savunma Dilekçesi ve İK Değerlendirme Formu — İK Partner (ikpartner.com) ücretsiz İK şablonu</dc:description>
  <cp:lastModifiedBy>Un-named</cp:lastModifiedBy>
  <cp:revision>1</cp:revision>
  <dcterms:created xsi:type="dcterms:W3CDTF">2026-10-13T21:41:59.609Z</dcterms:created>
  <dcterms:modified xsi:type="dcterms:W3CDTF">2026-10-13T21:41:59.613Z</dcterms:modified>
</cp:coreProperties>
</file>

<file path=docProps/custom.xml><?xml version="1.0" encoding="utf-8"?>
<Properties xmlns="http://schemas.openxmlformats.org/officeDocument/2006/custom-properties" xmlns:vt="http://schemas.openxmlformats.org/officeDocument/2006/docPropsVTypes"/>
</file>