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Çıkış Mülakatı Formu</w:t>
      </w:r>
    </w:p>
    <w:p>
      <w:pPr>
        <w:pBdr>
          <w:bottom w:val="single" w:color="13B8A7" w:sz="12" w:space="8"/>
        </w:pBdr>
        <w:spacing w:after="220"/>
      </w:pPr>
      <w:r>
        <w:rPr>
          <w:rFonts w:ascii="Calibri" w:cs="Calibri" w:eastAsia="Calibri" w:hAnsi="Calibri"/>
          <w:color w:val="5A6B82"/>
          <w:sz w:val="21"/>
          <w:szCs w:val="21"/>
        </w:rPr>
        <w:t xml:space="preserve">İşten ayrılan çalışanla yapılan çıkış görüşmesinde ayrılma nedenlerini, çalışma deneyimini ve iyileştirme önerilerini kayıt altına almak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ve Ayrılış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Çalışma Günü</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Şirketteki Toplam Süre</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Ayrılış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İstifa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Emeklilik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sözleşmenin sona ermesi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Karşılıklı anlaşma (ikale)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İşveren tarafından fesih</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 ]</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Görüşme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Yöntemi (yüz yüze / online / yazılı)</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Görüşmeyi Yapan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Görüşme Süresi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Görüşme Başında Çalışana Okunacak Bilgilendirme</w:t>
            </w:r>
          </w:p>
          <w:p>
            <w:pPr>
              <w:spacing w:after="20" w:line="280"/>
            </w:pPr>
            <w:r>
              <w:rPr>
                <w:rFonts w:ascii="Calibri" w:cs="Calibri" w:eastAsia="Calibri" w:hAnsi="Calibri"/>
                <w:color w:val="3A4A61"/>
                <w:sz w:val="19"/>
                <w:szCs w:val="19"/>
              </w:rPr>
              <w:t xml:space="preserve">Bu görüşme gönüllülük esasına dayanır ve ayrılış işlemlerinizi, haklarınızı veya referans sürecinizi etkilemez. Paylaştığınız görüşler kişisel olarak yöneticinizle paylaşılmaz; yalnızca isim içermeyen toplu raporlarda iyileştirme amacıyla kullanılır.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Ayrılma Nedenleri</w:t>
      </w:r>
    </w:p>
    <w:p>
      <w:pPr>
        <w:spacing w:after="120" w:before="0" w:line="300"/>
        <w:jc w:val="both"/>
      </w:pPr>
      <w:r>
        <w:rPr>
          <w:rFonts w:ascii="Calibri" w:cs="Calibri" w:eastAsia="Calibri" w:hAnsi="Calibri"/>
          <w:color w:val="3A4A61"/>
          <w:sz w:val="21"/>
          <w:szCs w:val="21"/>
        </w:rPr>
        <w:t xml:space="preserve">Ayrılma kararınızda etkili olan nedenleri işaretleyiniz (birden fazla seçilebilir). En etkili nedeni ayrıca belirtiniz.</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ve yan haklar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Kariyer / terfi olanaklarının sınırlı olması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Yöneticiyle ilişki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Ekip içi ilişkiler ve çalışma ortamı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yükü ve çalışma saatleri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İş–özel yaşam dengesi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içeriğinin tatmin etmemesi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ve gelişim olanakları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Şirket kültürü / değerler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veya lokasyon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Uzaktan / esnek çalışma olanağı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ya da ailevi nedenler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Eğitime / askerliğe devam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Daha iyi bir iş teklifi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 ]</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En etkili ayrılma nedeni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Ayrılma kararını ilk düşündüğünüz zaman ve tetikleyen olay</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işinizde sizi cezbeden başlıca unsur (isteğe bağlı)</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Çalışma Deneyiminin Değerlendirilmesi</w:t>
      </w:r>
    </w:p>
    <w:p>
      <w:pPr>
        <w:spacing w:after="120" w:before="0" w:line="300"/>
        <w:jc w:val="both"/>
      </w:pPr>
      <w:r>
        <w:rPr>
          <w:rFonts w:ascii="Calibri" w:cs="Calibri" w:eastAsia="Calibri" w:hAnsi="Calibri"/>
          <w:color w:val="3A4A61"/>
          <w:sz w:val="21"/>
          <w:szCs w:val="21"/>
        </w:rPr>
        <w:t xml:space="preserve">Aşağıdaki konuları </w:t>
      </w:r>
      <w:r>
        <w:rPr>
          <w:rFonts w:ascii="Calibri" w:cs="Calibri" w:eastAsia="Calibri" w:hAnsi="Calibri"/>
          <w:b/>
          <w:bCs/>
          <w:color w:val="3A4A61"/>
          <w:sz w:val="21"/>
          <w:szCs w:val="21"/>
        </w:rPr>
        <w:t xml:space="preserve">1 = Çok zayıf</w:t>
      </w:r>
      <w:r>
        <w:rPr>
          <w:rFonts w:ascii="Calibri" w:cs="Calibri" w:eastAsia="Calibri" w:hAnsi="Calibri"/>
          <w:color w:val="3A4A61"/>
          <w:sz w:val="21"/>
          <w:szCs w:val="21"/>
        </w:rPr>
        <w:t xml:space="preserve">, </w:t>
      </w:r>
      <w:r>
        <w:rPr>
          <w:rFonts w:ascii="Calibri" w:cs="Calibri" w:eastAsia="Calibri" w:hAnsi="Calibri"/>
          <w:b/>
          <w:bCs/>
          <w:color w:val="3A4A61"/>
          <w:sz w:val="21"/>
          <w:szCs w:val="21"/>
        </w:rPr>
        <w:t xml:space="preserve">5 = Çok iyi</w:t>
      </w:r>
      <w:r>
        <w:rPr>
          <w:rFonts w:ascii="Calibri" w:cs="Calibri" w:eastAsia="Calibri" w:hAnsi="Calibri"/>
          <w:color w:val="3A4A61"/>
          <w:sz w:val="21"/>
          <w:szCs w:val="21"/>
        </w:rPr>
        <w:t xml:space="preserve"> ölçeğine göre değerlendiriniz.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928"/>
        <w:gridCol w:w="552"/>
        <w:gridCol w:w="552"/>
        <w:gridCol w:w="552"/>
        <w:gridCol w:w="552"/>
        <w:gridCol w:w="552"/>
        <w:gridCol w:w="2950"/>
      </w:tblGrid>
      <w:tr>
        <w:trPr>
          <w:cantSplit/>
          <w:trHeight w:val="400" w:hRule="atLeast"/>
        </w:trPr>
        <w:tc>
          <w:tcPr>
            <w:tcW w:type="dxa" w:w="39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Konu</w:t>
            </w:r>
          </w:p>
        </w:tc>
        <w:tc>
          <w:tcPr>
            <w:tcW w:type="dxa" w:w="5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5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5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5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5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295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İşin içeriği ve sorumluluklar</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Yöneticiden alınan destek ve geri bildirim</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 içi iş birliği</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Ücretin piyasaya ve işe uygunluğu</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Yan haklar</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Eğitim ve gelişim olanakları</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Kariyer ve terfi olanakları</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yükü ve iş–yaşam dengesi</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ortamı ve fiziki koşullar</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içi iletişim ve bilgilendirme</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9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Takdir ve tanınma</w:t>
            </w: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552"/>
            <w:tcMar>
              <w:top w:type="dxa" w:w="60"/>
              <w:left w:type="dxa" w:w="110"/>
              <w:bottom w:type="dxa" w:w="60"/>
              <w:right w:type="dxa" w:w="110"/>
            </w:tcMar>
            <w:vAlign w:val="center"/>
          </w:tcPr>
          <w:p>
            <w:pPr>
              <w:spacing w:before="40" w:after="40"/>
            </w:pPr>
          </w:p>
        </w:tc>
        <w:tc>
          <w:tcPr>
            <w:tcW w:type="dxa" w:w="2950"/>
            <w:tcMar>
              <w:top w:type="dxa" w:w="60"/>
              <w:left w:type="dxa" w:w="110"/>
              <w:bottom w:type="dxa" w:w="60"/>
              <w:right w:type="dxa" w:w="110"/>
            </w:tcMar>
            <w:vAlign w:val="center"/>
          </w:tcPr>
          <w:p>
            <w:pPr>
              <w:spacing w:before="40" w:after="40"/>
            </w:pPr>
          </w:p>
        </w:tc>
      </w:tr>
      <w:tr>
        <w:trPr>
          <w:cantSplit/>
          <w:trHeight w:val="380" w:hRule="atLeast"/>
        </w:trPr>
        <w:tc>
          <w:tcPr>
            <w:tcW w:type="dxa" w:w="39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alım ve oryantasyon sürecinin başarısı</w:t>
            </w: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552"/>
            <w:shd w:fill="F5F8FB" w:color="auto" w:val="clear"/>
            <w:tcMar>
              <w:top w:type="dxa" w:w="60"/>
              <w:left w:type="dxa" w:w="110"/>
              <w:bottom w:type="dxa" w:w="60"/>
              <w:right w:type="dxa" w:w="110"/>
            </w:tcMar>
            <w:vAlign w:val="center"/>
          </w:tcPr>
          <w:p>
            <w:pPr>
              <w:spacing w:before="40" w:after="40"/>
            </w:pPr>
          </w:p>
        </w:tc>
        <w:tc>
          <w:tcPr>
            <w:tcW w:type="dxa" w:w="2950"/>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Görüşme Soruları</w:t>
      </w:r>
    </w:p>
    <w:p>
      <w:pPr>
        <w:pStyle w:val="ListParagraph"/>
        <w:numPr>
          <w:ilvl w:val="0"/>
          <w:numId w:val="2"/>
        </w:numPr>
        <w:spacing w:after="80" w:line="290"/>
      </w:pPr>
      <w:r>
        <w:rPr>
          <w:rFonts w:ascii="Calibri" w:cs="Calibri" w:eastAsia="Calibri" w:hAnsi="Calibri"/>
          <w:color w:val="3A4A61"/>
          <w:sz w:val="21"/>
          <w:szCs w:val="21"/>
        </w:rPr>
        <w:t xml:space="preserve">Şirkette çalışırken en çok neyden memnun kaldınız?</w:t>
      </w:r>
    </w:p>
    <w:p>
      <w:pPr>
        <w:pStyle w:val="ListParagraph"/>
        <w:numPr>
          <w:ilvl w:val="0"/>
          <w:numId w:val="2"/>
        </w:numPr>
        <w:spacing w:after="80" w:line="290"/>
      </w:pPr>
      <w:r>
        <w:rPr>
          <w:rFonts w:ascii="Calibri" w:cs="Calibri" w:eastAsia="Calibri" w:hAnsi="Calibri"/>
          <w:color w:val="3A4A61"/>
          <w:sz w:val="21"/>
          <w:szCs w:val="21"/>
        </w:rPr>
        <w:t xml:space="preserve">Rolünüzde sizi en çok zorlayan veya hayal kırıklığı yaratan durum neydi?</w:t>
      </w:r>
    </w:p>
    <w:p>
      <w:pPr>
        <w:pStyle w:val="ListParagraph"/>
        <w:numPr>
          <w:ilvl w:val="0"/>
          <w:numId w:val="2"/>
        </w:numPr>
        <w:spacing w:after="80" w:line="290"/>
      </w:pPr>
      <w:r>
        <w:rPr>
          <w:rFonts w:ascii="Calibri" w:cs="Calibri" w:eastAsia="Calibri" w:hAnsi="Calibri"/>
          <w:color w:val="3A4A61"/>
          <w:sz w:val="21"/>
          <w:szCs w:val="21"/>
        </w:rPr>
        <w:t xml:space="preserve">Ayrılmanızı önleyebilecek bir değişiklik ya da girişim olabilir miydi? Hangisi?</w:t>
      </w:r>
    </w:p>
    <w:p>
      <w:pPr>
        <w:pStyle w:val="ListParagraph"/>
        <w:numPr>
          <w:ilvl w:val="0"/>
          <w:numId w:val="2"/>
        </w:numPr>
        <w:spacing w:after="80" w:line="290"/>
      </w:pPr>
      <w:r>
        <w:rPr>
          <w:rFonts w:ascii="Calibri" w:cs="Calibri" w:eastAsia="Calibri" w:hAnsi="Calibri"/>
          <w:color w:val="3A4A61"/>
          <w:sz w:val="21"/>
          <w:szCs w:val="21"/>
        </w:rPr>
        <w:t xml:space="preserve">Yöneticinizin farklı yapmasını isteyeceğiniz bir şey var mı?</w:t>
      </w:r>
    </w:p>
    <w:p>
      <w:pPr>
        <w:pStyle w:val="ListParagraph"/>
        <w:numPr>
          <w:ilvl w:val="0"/>
          <w:numId w:val="2"/>
        </w:numPr>
        <w:spacing w:after="80" w:line="290"/>
      </w:pPr>
      <w:r>
        <w:rPr>
          <w:rFonts w:ascii="Calibri" w:cs="Calibri" w:eastAsia="Calibri" w:hAnsi="Calibri"/>
          <w:color w:val="3A4A61"/>
          <w:sz w:val="21"/>
          <w:szCs w:val="21"/>
        </w:rPr>
        <w:t xml:space="preserve">Görev tanımınız ile fiilen yaptığınız iş birbiriyle uyumlu muydu?</w:t>
      </w:r>
    </w:p>
    <w:p>
      <w:pPr>
        <w:pStyle w:val="ListParagraph"/>
        <w:numPr>
          <w:ilvl w:val="0"/>
          <w:numId w:val="2"/>
        </w:numPr>
        <w:spacing w:after="80" w:line="290"/>
      </w:pPr>
      <w:r>
        <w:rPr>
          <w:rFonts w:ascii="Calibri" w:cs="Calibri" w:eastAsia="Calibri" w:hAnsi="Calibri"/>
          <w:color w:val="3A4A61"/>
          <w:sz w:val="21"/>
          <w:szCs w:val="21"/>
        </w:rPr>
        <w:t xml:space="preserve">Yerinize gelecek kişiye ve ekibe hangi önerilerde bulunursunuz?</w:t>
      </w:r>
    </w:p>
    <w:p>
      <w:pPr>
        <w:pStyle w:val="ListParagraph"/>
        <w:numPr>
          <w:ilvl w:val="0"/>
          <w:numId w:val="2"/>
        </w:numPr>
        <w:spacing w:after="80" w:line="290"/>
      </w:pPr>
      <w:r>
        <w:rPr>
          <w:rFonts w:ascii="Calibri" w:cs="Calibri" w:eastAsia="Calibri" w:hAnsi="Calibri"/>
          <w:color w:val="3A4A61"/>
          <w:sz w:val="21"/>
          <w:szCs w:val="21"/>
        </w:rPr>
        <w:t xml:space="preserve">Şirketin çalışan deneyimini iyileştirmek için öncelikle neyi değiştirmesini önerirsiniz?</w:t>
      </w:r>
    </w:p>
    <w:p>
      <w:pPr>
        <w:spacing w:after="120" w:before="0" w:line="300"/>
        <w:jc w:val="both"/>
      </w:pPr>
      <w:r>
        <w:rPr>
          <w:rFonts w:ascii="Calibri" w:cs="Calibri" w:eastAsia="Calibri" w:hAnsi="Calibri"/>
          <w:color w:val="3A4A61"/>
          <w:sz w:val="21"/>
          <w:szCs w:val="21"/>
        </w:rPr>
        <w:t xml:space="preserve">Yanıtların özeti (her soru numarasıyla):</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Gelecekte şirketimize yeniden katılmayı düşünür müsünüz?</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Belki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Şirketimizi çalışılacak yer olarak tanıdıklarınıza tavsiye eder misiniz?</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Belki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Görüşmeyi Yapanın Değerlendirmesi</w:t>
      </w:r>
    </w:p>
    <w:p>
      <w:pPr>
        <w:spacing w:after="120" w:before="0" w:line="300"/>
        <w:jc w:val="both"/>
      </w:pPr>
      <w:r>
        <w:rPr>
          <w:rFonts w:ascii="Calibri" w:cs="Calibri" w:eastAsia="Calibri" w:hAnsi="Calibri"/>
          <w:color w:val="3A4A61"/>
          <w:sz w:val="21"/>
          <w:szCs w:val="21"/>
        </w:rPr>
        <w:t xml:space="preserve">Bu bölüm çalışanla paylaşılmaz; İK tarafından doldurulur.</w:t>
      </w:r>
    </w:p>
    <w:p>
      <w:pPr>
        <w:spacing w:after="120" w:before="0" w:line="300"/>
        <w:jc w:val="both"/>
      </w:pPr>
      <w:r>
        <w:rPr>
          <w:rFonts w:ascii="Calibri" w:cs="Calibri" w:eastAsia="Calibri" w:hAnsi="Calibri"/>
          <w:color w:val="3A4A61"/>
          <w:sz w:val="21"/>
          <w:szCs w:val="21"/>
        </w:rPr>
        <w:t xml:space="preserve">Ayrılış önlenebilir miydi?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Evet, önlenebilirdi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Hayır, kontrol dışı nedenler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Yeniden işe alım uygunluğu: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Koşullu uygun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Uygun değil</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986"/>
        <w:gridCol w:w="3529"/>
        <w:gridCol w:w="1764"/>
        <w:gridCol w:w="1359"/>
      </w:tblGrid>
      <w:tr>
        <w:trPr>
          <w:cantSplit/>
          <w:trHeight w:val="400" w:hRule="atLeast"/>
        </w:trPr>
        <w:tc>
          <w:tcPr>
            <w:tcW w:type="dxa" w:w="298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Tespit Edilen Konu</w:t>
            </w:r>
          </w:p>
        </w:tc>
        <w:tc>
          <w:tcPr>
            <w:tcW w:type="dxa" w:w="35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Önerilen Aksiyon</w:t>
            </w:r>
          </w:p>
        </w:tc>
        <w:tc>
          <w:tcPr>
            <w:tcW w:type="dxa" w:w="176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35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r>
      <w:tr>
        <w:trPr>
          <w:cantSplit/>
          <w:trHeight w:val="380" w:hRule="atLeast"/>
        </w:trPr>
        <w:tc>
          <w:tcPr>
            <w:tcW w:type="dxa" w:w="2986"/>
            <w:tcMar>
              <w:top w:type="dxa" w:w="60"/>
              <w:left w:type="dxa" w:w="110"/>
              <w:bottom w:type="dxa" w:w="60"/>
              <w:right w:type="dxa" w:w="110"/>
            </w:tcMar>
            <w:vAlign w:val="center"/>
          </w:tcPr>
          <w:p>
            <w:pPr>
              <w:spacing w:before="40" w:after="40"/>
            </w:pPr>
          </w:p>
        </w:tc>
        <w:tc>
          <w:tcPr>
            <w:tcW w:type="dxa" w:w="3529"/>
            <w:tcMar>
              <w:top w:type="dxa" w:w="60"/>
              <w:left w:type="dxa" w:w="110"/>
              <w:bottom w:type="dxa" w:w="60"/>
              <w:right w:type="dxa" w:w="110"/>
            </w:tcMar>
            <w:vAlign w:val="center"/>
          </w:tcPr>
          <w:p>
            <w:pPr>
              <w:spacing w:before="40" w:after="40"/>
            </w:pPr>
          </w:p>
        </w:tc>
        <w:tc>
          <w:tcPr>
            <w:tcW w:type="dxa" w:w="1764"/>
            <w:tcMar>
              <w:top w:type="dxa" w:w="60"/>
              <w:left w:type="dxa" w:w="110"/>
              <w:bottom w:type="dxa" w:w="60"/>
              <w:right w:type="dxa" w:w="110"/>
            </w:tcMar>
            <w:vAlign w:val="center"/>
          </w:tcPr>
          <w:p>
            <w:pPr>
              <w:spacing w:before="40" w:after="40"/>
            </w:pPr>
          </w:p>
        </w:tc>
        <w:tc>
          <w:tcPr>
            <w:tcW w:type="dxa" w:w="1359"/>
            <w:tcMar>
              <w:top w:type="dxa" w:w="60"/>
              <w:left w:type="dxa" w:w="110"/>
              <w:bottom w:type="dxa" w:w="60"/>
              <w:right w:type="dxa" w:w="110"/>
            </w:tcMar>
            <w:vAlign w:val="center"/>
          </w:tcPr>
          <w:p>
            <w:pPr>
              <w:spacing w:before="40" w:after="40"/>
            </w:pPr>
          </w:p>
        </w:tc>
      </w:tr>
      <w:tr>
        <w:trPr>
          <w:cantSplit/>
          <w:trHeight w:val="380" w:hRule="atLeast"/>
        </w:trPr>
        <w:tc>
          <w:tcPr>
            <w:tcW w:type="dxa" w:w="2986"/>
            <w:shd w:fill="F5F8FB" w:color="auto" w:val="clear"/>
            <w:tcMar>
              <w:top w:type="dxa" w:w="60"/>
              <w:left w:type="dxa" w:w="110"/>
              <w:bottom w:type="dxa" w:w="60"/>
              <w:right w:type="dxa" w:w="110"/>
            </w:tcMar>
            <w:vAlign w:val="center"/>
          </w:tcPr>
          <w:p>
            <w:pPr>
              <w:spacing w:before="40" w:after="40"/>
            </w:pPr>
          </w:p>
        </w:tc>
        <w:tc>
          <w:tcPr>
            <w:tcW w:type="dxa" w:w="3529"/>
            <w:shd w:fill="F5F8FB" w:color="auto" w:val="clear"/>
            <w:tcMar>
              <w:top w:type="dxa" w:w="60"/>
              <w:left w:type="dxa" w:w="110"/>
              <w:bottom w:type="dxa" w:w="60"/>
              <w:right w:type="dxa" w:w="110"/>
            </w:tcMar>
            <w:vAlign w:val="center"/>
          </w:tcPr>
          <w:p>
            <w:pPr>
              <w:spacing w:before="40" w:after="40"/>
            </w:pPr>
          </w:p>
        </w:tc>
        <w:tc>
          <w:tcPr>
            <w:tcW w:type="dxa" w:w="1764"/>
            <w:shd w:fill="F5F8FB" w:color="auto" w:val="clear"/>
            <w:tcMar>
              <w:top w:type="dxa" w:w="60"/>
              <w:left w:type="dxa" w:w="110"/>
              <w:bottom w:type="dxa" w:w="60"/>
              <w:right w:type="dxa" w:w="110"/>
            </w:tcMar>
            <w:vAlign w:val="center"/>
          </w:tcPr>
          <w:p>
            <w:pPr>
              <w:spacing w:before="40" w:after="40"/>
            </w:pPr>
          </w:p>
        </w:tc>
        <w:tc>
          <w:tcPr>
            <w:tcW w:type="dxa" w:w="1359"/>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986"/>
            <w:tcMar>
              <w:top w:type="dxa" w:w="60"/>
              <w:left w:type="dxa" w:w="110"/>
              <w:bottom w:type="dxa" w:w="60"/>
              <w:right w:type="dxa" w:w="110"/>
            </w:tcMar>
            <w:vAlign w:val="center"/>
          </w:tcPr>
          <w:p>
            <w:pPr>
              <w:spacing w:before="40" w:after="40"/>
            </w:pPr>
          </w:p>
        </w:tc>
        <w:tc>
          <w:tcPr>
            <w:tcW w:type="dxa" w:w="3529"/>
            <w:tcMar>
              <w:top w:type="dxa" w:w="60"/>
              <w:left w:type="dxa" w:w="110"/>
              <w:bottom w:type="dxa" w:w="60"/>
              <w:right w:type="dxa" w:w="110"/>
            </w:tcMar>
            <w:vAlign w:val="center"/>
          </w:tcPr>
          <w:p>
            <w:pPr>
              <w:spacing w:before="40" w:after="40"/>
            </w:pPr>
          </w:p>
        </w:tc>
        <w:tc>
          <w:tcPr>
            <w:tcW w:type="dxa" w:w="1764"/>
            <w:tcMar>
              <w:top w:type="dxa" w:w="60"/>
              <w:left w:type="dxa" w:w="110"/>
              <w:bottom w:type="dxa" w:w="60"/>
              <w:right w:type="dxa" w:w="110"/>
            </w:tcMar>
            <w:vAlign w:val="center"/>
          </w:tcPr>
          <w:p>
            <w:pPr>
              <w:spacing w:before="40" w:after="40"/>
            </w:pPr>
          </w:p>
        </w:tc>
        <w:tc>
          <w:tcPr>
            <w:tcW w:type="dxa" w:w="1359"/>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Ayrılış süreci kontrolleri: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Zimmetli eşyalar teslim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Sistem ve bina erişimleri kapatıldı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Çalışma belgesi düzenlendi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İlişik kesme formu tamamlandı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Kullanılmayan izin ücreti hesaplandı</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Görüşmeyi Yapan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 (isteğe bağlı)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Çıkış görüşmesi notları gizli tutulmalı, yalnızca yetkili İK personelinin erişebileceği şekilde saklanmalı ve KVKK kapsamında belirlenen saklama süresi sonunda imha edilmelidir. Sonuçlar dönemsel olarak (ör. üç ayda bir) isimsiz biçimde analiz edilip yönetime raporlanmalıdır. İşten ayrılan çalışana çalışma belgesi verilmesi İş Kanunu md. 28 gereği zorunludur; bu form o belgenin yerine geçmez.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[İK-F-30]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Çıkış Mülakatı Formu</dc:title>
  <dc:creator>İK Partner</dc:creator>
  <dc:description>Çıkış Mülakatı Formu — İK Partner (ikpartner.com) ücretsiz İK şablonu</dc:description>
  <cp:lastModifiedBy>Un-named</cp:lastModifiedBy>
  <cp:revision>1</cp:revision>
  <dcterms:created xsi:type="dcterms:W3CDTF">2026-10-12T11:08:06.681Z</dcterms:created>
  <dcterms:modified xsi:type="dcterms:W3CDTF">2026-10-12T11:08:06.681Z</dcterms:modified>
</cp:coreProperties>
</file>

<file path=docProps/custom.xml><?xml version="1.0" encoding="utf-8"?>
<Properties xmlns="http://schemas.openxmlformats.org/officeDocument/2006/custom-properties" xmlns:vt="http://schemas.openxmlformats.org/officeDocument/2006/docPropsVTypes"/>
</file>