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Personel Bilgi Güvenliği ve Gizlilik Taahhütnamesi</w:t>
      </w:r>
    </w:p>
    <w:p>
      <w:pPr>
        <w:pBdr>
          <w:bottom w:val="single" w:color="13B8A7" w:sz="12" w:space="8"/>
        </w:pBdr>
        <w:spacing w:after="220"/>
      </w:pPr>
      <w:r>
        <w:rPr>
          <w:rFonts w:ascii="Calibri" w:cs="Calibri" w:eastAsia="Calibri" w:hAnsi="Calibri"/>
          <w:color w:val="5A6B82"/>
          <w:sz w:val="21"/>
          <w:szCs w:val="21"/>
        </w:rPr>
        <w:t xml:space="preserve">Şifre, cihaz, veri, e-posta, yapay zekâ araçları ve sosyal medya kullanımına ilişkin çalışan taahhüdü; ekinde erişim yetkileri ve İK kontrol listesi.</w:t>
      </w:r>
    </w:p>
    <w:p>
      <w:pPr>
        <w:keepNext/>
        <w:pBdr>
          <w:bottom w:val="single" w:color="DCE4EE" w:sz="6" w:space="4"/>
        </w:pBdr>
        <w:spacing w:before="280" w:after="120"/>
      </w:pPr>
      <w:r>
        <w:rPr>
          <w:rFonts w:ascii="Calibri" w:cs="Calibri" w:eastAsia="Calibri" w:hAnsi="Calibri"/>
          <w:b/>
          <w:bCs/>
          <w:color w:val="0E2849"/>
          <w:sz w:val="25"/>
          <w:szCs w:val="25"/>
        </w:rPr>
        <w:t xml:space="preserve">Taraf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Adı Soyadı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Bu taahhütname, iş sözleşmesinin eki niteliğindedir ve </w:t>
      </w:r>
      <w:r>
        <w:rPr>
          <w:rFonts w:ascii="Calibri" w:cs="Calibri" w:eastAsia="Calibri" w:hAnsi="Calibri"/>
          <w:color w:val="1D5888"/>
          <w:sz w:val="21"/>
          <w:szCs w:val="21"/>
          <w:shd w:fill="EAF1F8" w:color="auto" w:val="clear"/>
        </w:rPr>
        <w:t xml:space="preserve">[Bilgi Güvenliği Politikası adı / sürümü]</w:t>
      </w:r>
      <w:r>
        <w:rPr>
          <w:rFonts w:ascii="Calibri" w:cs="Calibri" w:eastAsia="Calibri" w:hAnsi="Calibri"/>
          <w:color w:val="3A4A61"/>
          <w:sz w:val="21"/>
          <w:szCs w:val="21"/>
        </w:rPr>
        <w:t xml:space="preserve"> ile birlikte uygulanır. Politika ile bu taahhütname arasında çelişki bulunması halinde çalışan lehine olan hüküm uygulanır.</w:t>
      </w:r>
    </w:p>
    <w:p>
      <w:pPr>
        <w:keepNext/>
        <w:pBdr>
          <w:bottom w:val="single" w:color="DCE4EE" w:sz="6" w:space="4"/>
        </w:pBdr>
        <w:spacing w:before="280" w:after="120"/>
      </w:pPr>
      <w:r>
        <w:rPr>
          <w:rFonts w:ascii="Calibri" w:cs="Calibri" w:eastAsia="Calibri" w:hAnsi="Calibri"/>
          <w:b/>
          <w:bCs/>
          <w:color w:val="0E2849"/>
          <w:sz w:val="25"/>
          <w:szCs w:val="25"/>
        </w:rPr>
        <w:t xml:space="preserve">1. Gizli Bilgi Kapsamı</w:t>
      </w:r>
    </w:p>
    <w:p>
      <w:pPr>
        <w:spacing w:after="120" w:before="0" w:line="300"/>
        <w:jc w:val="both"/>
      </w:pPr>
      <w:r>
        <w:rPr>
          <w:rFonts w:ascii="Calibri" w:cs="Calibri" w:eastAsia="Calibri" w:hAnsi="Calibri"/>
          <w:color w:val="3A4A61"/>
          <w:sz w:val="21"/>
          <w:szCs w:val="21"/>
        </w:rPr>
        <w:t xml:space="preserve">Aşağıdaki bilgiler, görev sırasında öğrenilen ve şirketin açıklanmasında haklı menfaati bulunan </w:t>
      </w:r>
      <w:r>
        <w:rPr>
          <w:rFonts w:ascii="Calibri" w:cs="Calibri" w:eastAsia="Calibri" w:hAnsi="Calibri"/>
          <w:b/>
          <w:bCs/>
          <w:color w:val="3A4A61"/>
          <w:sz w:val="21"/>
          <w:szCs w:val="21"/>
        </w:rPr>
        <w:t xml:space="preserve">gizli bilgi</w:t>
      </w:r>
      <w:r>
        <w:rPr>
          <w:rFonts w:ascii="Calibri" w:cs="Calibri" w:eastAsia="Calibri" w:hAnsi="Calibri"/>
          <w:color w:val="3A4A61"/>
          <w:sz w:val="21"/>
          <w:szCs w:val="21"/>
        </w:rPr>
        <w:t xml:space="preserve"> sayılır: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Müşteri, tedarikçi ve iş ortağı bilgileri; teklif, fiyat ve sözleşme koşulları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Finansal veriler, bütçe, maliyet ve stratejik planlar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Ürün, yazılım, kaynak kodu, tasarım ve Ar-Ge çalışmaları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Çalışanlara ait ücret, özlük ve performans bilgileri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6698 sayılı KVKK kapsamındaki kişisel veriler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[Şirkete Özgü Bilgi Türleri]</w:t>
      </w:r>
    </w:p>
    <w:p>
      <w:pPr>
        <w:spacing w:after="120" w:before="0" w:line="300"/>
        <w:jc w:val="both"/>
      </w:pPr>
      <w:r>
        <w:rPr>
          <w:rFonts w:ascii="Calibri" w:cs="Calibri" w:eastAsia="Calibri" w:hAnsi="Calibri"/>
          <w:color w:val="3A4A61"/>
          <w:sz w:val="21"/>
          <w:szCs w:val="21"/>
        </w:rPr>
        <w:t xml:space="preserve">Kamuya açık olan, çalışanın iş ilişkisinden önce hukuka uygun biçimde bildiği veya yasal zorunluluk gereği yetkili makamlara açıklanması gereken bilgiler bu kapsamın dışındadır.</w:t>
      </w:r>
    </w:p>
    <w:p>
      <w:pPr>
        <w:keepNext/>
        <w:pBdr>
          <w:bottom w:val="single" w:color="DCE4EE" w:sz="6" w:space="4"/>
        </w:pBdr>
        <w:spacing w:before="280" w:after="120"/>
      </w:pPr>
      <w:r>
        <w:rPr>
          <w:rFonts w:ascii="Calibri" w:cs="Calibri" w:eastAsia="Calibri" w:hAnsi="Calibri"/>
          <w:b/>
          <w:bCs/>
          <w:color w:val="0E2849"/>
          <w:sz w:val="25"/>
          <w:szCs w:val="25"/>
        </w:rPr>
        <w:t xml:space="preserve">2. Şifre ve Hesap Güvenliği</w:t>
      </w:r>
    </w:p>
    <w:p>
      <w:pPr>
        <w:pStyle w:val="ListParagraph"/>
        <w:numPr>
          <w:ilvl w:val="0"/>
          <w:numId w:val="2"/>
        </w:numPr>
        <w:spacing w:after="80" w:line="290"/>
      </w:pPr>
      <w:r>
        <w:rPr>
          <w:rFonts w:ascii="Calibri" w:cs="Calibri" w:eastAsia="Calibri" w:hAnsi="Calibri"/>
          <w:color w:val="3A4A61"/>
          <w:sz w:val="21"/>
          <w:szCs w:val="21"/>
        </w:rPr>
        <w:t xml:space="preserve">Bana tanımlanan kullanıcı adı, şifre, kart ve doğrulama kodlarını kimseyle paylaşmayacağım; başkasının hesabıyla işlem yapmayacağım.</w:t>
      </w:r>
    </w:p>
    <w:p>
      <w:pPr>
        <w:pStyle w:val="ListParagraph"/>
        <w:numPr>
          <w:ilvl w:val="0"/>
          <w:numId w:val="2"/>
        </w:numPr>
        <w:spacing w:after="80" w:line="290"/>
      </w:pPr>
      <w:r>
        <w:rPr>
          <w:rFonts w:ascii="Calibri" w:cs="Calibri" w:eastAsia="Calibri" w:hAnsi="Calibri"/>
          <w:color w:val="3A4A61"/>
          <w:sz w:val="21"/>
          <w:szCs w:val="21"/>
        </w:rPr>
        <w:t xml:space="preserve">Şifrelerimi </w:t>
      </w:r>
      <w:r>
        <w:rPr>
          <w:rFonts w:ascii="Calibri" w:cs="Calibri" w:eastAsia="Calibri" w:hAnsi="Calibri"/>
          <w:color w:val="1D5888"/>
          <w:sz w:val="21"/>
          <w:szCs w:val="21"/>
          <w:shd w:fill="EAF1F8" w:color="auto" w:val="clear"/>
        </w:rPr>
        <w:t xml:space="preserve">[Şifre Politikası]</w:t>
      </w:r>
      <w:r>
        <w:rPr>
          <w:rFonts w:ascii="Calibri" w:cs="Calibri" w:eastAsia="Calibri" w:hAnsi="Calibri"/>
          <w:color w:val="3A4A61"/>
          <w:sz w:val="21"/>
          <w:szCs w:val="21"/>
        </w:rPr>
        <w:t xml:space="preserve"> kurallarına uygun oluşturacak, iki adımlı doğrulamayı açık tutacağım.</w:t>
      </w:r>
    </w:p>
    <w:p>
      <w:pPr>
        <w:pStyle w:val="ListParagraph"/>
        <w:numPr>
          <w:ilvl w:val="0"/>
          <w:numId w:val="2"/>
        </w:numPr>
        <w:spacing w:after="80" w:line="290"/>
      </w:pPr>
      <w:r>
        <w:rPr>
          <w:rFonts w:ascii="Calibri" w:cs="Calibri" w:eastAsia="Calibri" w:hAnsi="Calibri"/>
          <w:color w:val="3A4A61"/>
          <w:sz w:val="21"/>
          <w:szCs w:val="21"/>
        </w:rPr>
        <w:t xml:space="preserve">Hesabımın başkası tarafından kullanıldığından şüphelendiğimde şifremi değiştirip derhal </w:t>
      </w:r>
      <w:r>
        <w:rPr>
          <w:rFonts w:ascii="Calibri" w:cs="Calibri" w:eastAsia="Calibri" w:hAnsi="Calibri"/>
          <w:color w:val="1D5888"/>
          <w:sz w:val="21"/>
          <w:szCs w:val="21"/>
          <w:shd w:fill="EAF1F8" w:color="auto" w:val="clear"/>
        </w:rPr>
        <w:t xml:space="preserve">[Bilgi İşlem / Güvenlik Birimi]</w:t>
      </w:r>
      <w:r>
        <w:rPr>
          <w:rFonts w:ascii="Calibri" w:cs="Calibri" w:eastAsia="Calibri" w:hAnsi="Calibri"/>
          <w:color w:val="3A4A61"/>
          <w:sz w:val="21"/>
          <w:szCs w:val="21"/>
        </w:rPr>
        <w:t xml:space="preserve">'ne bildireceğim.</w:t>
      </w:r>
    </w:p>
    <w:p>
      <w:pPr>
        <w:keepNext/>
        <w:pBdr>
          <w:bottom w:val="single" w:color="DCE4EE" w:sz="6" w:space="4"/>
        </w:pBdr>
        <w:spacing w:before="280" w:after="120"/>
      </w:pPr>
      <w:r>
        <w:rPr>
          <w:rFonts w:ascii="Calibri" w:cs="Calibri" w:eastAsia="Calibri" w:hAnsi="Calibri"/>
          <w:b/>
          <w:bCs/>
          <w:color w:val="0E2849"/>
          <w:sz w:val="25"/>
          <w:szCs w:val="25"/>
        </w:rPr>
        <w:t xml:space="preserve">3. Cihaz ve Donanım Kullanımı</w:t>
      </w:r>
    </w:p>
    <w:p>
      <w:pPr>
        <w:pStyle w:val="ListParagraph"/>
        <w:numPr>
          <w:ilvl w:val="0"/>
          <w:numId w:val="2"/>
        </w:numPr>
        <w:spacing w:after="80" w:line="290"/>
      </w:pPr>
      <w:r>
        <w:rPr>
          <w:rFonts w:ascii="Calibri" w:cs="Calibri" w:eastAsia="Calibri" w:hAnsi="Calibri"/>
          <w:color w:val="3A4A61"/>
          <w:sz w:val="21"/>
          <w:szCs w:val="21"/>
        </w:rPr>
        <w:t xml:space="preserve">Zimmetimdeki bilgisayar, telefon ve diğer cihazları özenle kullanacak, ekran kilidi ve şifreleme ayarlarını kapatmayacağım.</w:t>
      </w:r>
    </w:p>
    <w:p>
      <w:pPr>
        <w:pStyle w:val="ListParagraph"/>
        <w:numPr>
          <w:ilvl w:val="0"/>
          <w:numId w:val="2"/>
        </w:numPr>
        <w:spacing w:after="80" w:line="290"/>
      </w:pPr>
      <w:r>
        <w:rPr>
          <w:rFonts w:ascii="Calibri" w:cs="Calibri" w:eastAsia="Calibri" w:hAnsi="Calibri"/>
          <w:color w:val="3A4A61"/>
          <w:sz w:val="21"/>
          <w:szCs w:val="21"/>
        </w:rPr>
        <w:t xml:space="preserve">Onaylanmamış yazılım, eklenti veya uygulama yüklemeyecek; güvenlik yazılımlarını devre dışı bırakmayacağım.</w:t>
      </w:r>
    </w:p>
    <w:p>
      <w:pPr>
        <w:pStyle w:val="ListParagraph"/>
        <w:numPr>
          <w:ilvl w:val="0"/>
          <w:numId w:val="2"/>
        </w:numPr>
        <w:spacing w:after="80" w:line="290"/>
      </w:pPr>
      <w:r>
        <w:rPr>
          <w:rFonts w:ascii="Calibri" w:cs="Calibri" w:eastAsia="Calibri" w:hAnsi="Calibri"/>
          <w:color w:val="3A4A61"/>
          <w:sz w:val="21"/>
          <w:szCs w:val="21"/>
        </w:rPr>
        <w:t xml:space="preserve">Şirket verilerini kişisel USB bellek, kişisel e-posta veya kişisel bulut hesaplarına aktarmayacağım.</w:t>
      </w:r>
    </w:p>
    <w:p>
      <w:pPr>
        <w:pStyle w:val="ListParagraph"/>
        <w:numPr>
          <w:ilvl w:val="0"/>
          <w:numId w:val="2"/>
        </w:numPr>
        <w:spacing w:after="80" w:line="290"/>
      </w:pPr>
      <w:r>
        <w:rPr>
          <w:rFonts w:ascii="Calibri" w:cs="Calibri" w:eastAsia="Calibri" w:hAnsi="Calibri"/>
          <w:color w:val="3A4A61"/>
          <w:sz w:val="21"/>
          <w:szCs w:val="21"/>
        </w:rPr>
        <w:t xml:space="preserve">Kişisel cihazımı işte kullanmam </w:t>
      </w:r>
      <w:r>
        <w:rPr>
          <w:rFonts w:ascii="Calibri" w:cs="Calibri" w:eastAsia="Calibri" w:hAnsi="Calibri"/>
          <w:color w:val="1D5888"/>
          <w:sz w:val="21"/>
          <w:szCs w:val="21"/>
          <w:shd w:fill="EAF1F8" w:color="auto" w:val="clear"/>
        </w:rPr>
        <w:t xml:space="preserve">[Yasak / Yalnızca onaylı uygulamalarla serbest]</w:t>
      </w:r>
      <w:r>
        <w:rPr>
          <w:rFonts w:ascii="Calibri" w:cs="Calibri" w:eastAsia="Calibri" w:hAnsi="Calibri"/>
          <w:color w:val="3A4A61"/>
          <w:sz w:val="21"/>
          <w:szCs w:val="21"/>
        </w:rPr>
        <w:t xml:space="preserve"> olup buna ilişkin kurallara uyacağım.</w:t>
      </w:r>
    </w:p>
    <w:p>
      <w:pPr>
        <w:pStyle w:val="ListParagraph"/>
        <w:numPr>
          <w:ilvl w:val="0"/>
          <w:numId w:val="2"/>
        </w:numPr>
        <w:spacing w:after="80" w:line="290"/>
      </w:pPr>
      <w:r>
        <w:rPr>
          <w:rFonts w:ascii="Calibri" w:cs="Calibri" w:eastAsia="Calibri" w:hAnsi="Calibri"/>
          <w:color w:val="3A4A61"/>
          <w:sz w:val="21"/>
          <w:szCs w:val="21"/>
        </w:rPr>
        <w:t xml:space="preserve">Cihazın kaybolması veya çalınması halinde en geç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bildirim yapacağım.</w:t>
      </w:r>
    </w:p>
    <w:p>
      <w:pPr>
        <w:keepNext/>
        <w:pBdr>
          <w:bottom w:val="single" w:color="DCE4EE" w:sz="6" w:space="4"/>
        </w:pBdr>
        <w:spacing w:before="280" w:after="120"/>
      </w:pPr>
      <w:r>
        <w:rPr>
          <w:rFonts w:ascii="Calibri" w:cs="Calibri" w:eastAsia="Calibri" w:hAnsi="Calibri"/>
          <w:b/>
          <w:bCs/>
          <w:color w:val="0E2849"/>
          <w:sz w:val="25"/>
          <w:szCs w:val="25"/>
        </w:rPr>
        <w:t xml:space="preserve">4. Veri İşleme ve Kişisel Veriler</w:t>
      </w:r>
    </w:p>
    <w:p>
      <w:pPr>
        <w:pStyle w:val="ListParagraph"/>
        <w:numPr>
          <w:ilvl w:val="0"/>
          <w:numId w:val="2"/>
        </w:numPr>
        <w:spacing w:after="80" w:line="290"/>
      </w:pPr>
      <w:r>
        <w:rPr>
          <w:rFonts w:ascii="Calibri" w:cs="Calibri" w:eastAsia="Calibri" w:hAnsi="Calibri"/>
          <w:color w:val="3A4A61"/>
          <w:sz w:val="21"/>
          <w:szCs w:val="21"/>
        </w:rPr>
        <w:t xml:space="preserve">Kişisel verilere yalnızca görevim için gerekli olduğu ölçüde erişecek, verileri belirlenen amaç dışında kullanmayacağım.</w:t>
      </w:r>
    </w:p>
    <w:p>
      <w:pPr>
        <w:pStyle w:val="ListParagraph"/>
        <w:numPr>
          <w:ilvl w:val="0"/>
          <w:numId w:val="2"/>
        </w:numPr>
        <w:spacing w:after="80" w:line="290"/>
      </w:pPr>
      <w:r>
        <w:rPr>
          <w:rFonts w:ascii="Calibri" w:cs="Calibri" w:eastAsia="Calibri" w:hAnsi="Calibri"/>
          <w:color w:val="3A4A61"/>
          <w:sz w:val="21"/>
          <w:szCs w:val="21"/>
        </w:rPr>
        <w:t xml:space="preserve">Basılı belgeleri masada bırakmayacak, imha edilecek belgeleri </w:t>
      </w:r>
      <w:r>
        <w:rPr>
          <w:rFonts w:ascii="Calibri" w:cs="Calibri" w:eastAsia="Calibri" w:hAnsi="Calibri"/>
          <w:color w:val="1D5888"/>
          <w:sz w:val="21"/>
          <w:szCs w:val="21"/>
          <w:shd w:fill="EAF1F8" w:color="auto" w:val="clear"/>
        </w:rPr>
        <w:t xml:space="preserve">[İmha Yöntemi]</w:t>
      </w:r>
      <w:r>
        <w:rPr>
          <w:rFonts w:ascii="Calibri" w:cs="Calibri" w:eastAsia="Calibri" w:hAnsi="Calibri"/>
          <w:color w:val="3A4A61"/>
          <w:sz w:val="21"/>
          <w:szCs w:val="21"/>
        </w:rPr>
        <w:t xml:space="preserve"> ile imha edeceğim.</w:t>
      </w:r>
    </w:p>
    <w:p>
      <w:pPr>
        <w:pStyle w:val="ListParagraph"/>
        <w:numPr>
          <w:ilvl w:val="0"/>
          <w:numId w:val="2"/>
        </w:numPr>
        <w:spacing w:after="80" w:line="290"/>
      </w:pPr>
      <w:r>
        <w:rPr>
          <w:rFonts w:ascii="Calibri" w:cs="Calibri" w:eastAsia="Calibri" w:hAnsi="Calibri"/>
          <w:color w:val="3A4A61"/>
          <w:sz w:val="21"/>
          <w:szCs w:val="21"/>
        </w:rPr>
        <w:t xml:space="preserve">Veri ihlali veya şüphesi fark ettiğimde gizlemeyecek, gecikmeksizin </w:t>
      </w:r>
      <w:r>
        <w:rPr>
          <w:rFonts w:ascii="Calibri" w:cs="Calibri" w:eastAsia="Calibri" w:hAnsi="Calibri"/>
          <w:color w:val="1D5888"/>
          <w:sz w:val="21"/>
          <w:szCs w:val="21"/>
          <w:shd w:fill="EAF1F8" w:color="auto" w:val="clear"/>
        </w:rPr>
        <w:t xml:space="preserve">[Bildirim Kanalı]</w:t>
      </w:r>
      <w:r>
        <w:rPr>
          <w:rFonts w:ascii="Calibri" w:cs="Calibri" w:eastAsia="Calibri" w:hAnsi="Calibri"/>
          <w:color w:val="3A4A61"/>
          <w:sz w:val="21"/>
          <w:szCs w:val="21"/>
        </w:rPr>
        <w:t xml:space="preserve"> üzerinden bildireceğim.</w:t>
      </w:r>
    </w:p>
    <w:p>
      <w:pPr>
        <w:keepNext/>
        <w:pBdr>
          <w:bottom w:val="single" w:color="DCE4EE" w:sz="6" w:space="4"/>
        </w:pBdr>
        <w:spacing w:before="280" w:after="120"/>
      </w:pPr>
      <w:r>
        <w:rPr>
          <w:rFonts w:ascii="Calibri" w:cs="Calibri" w:eastAsia="Calibri" w:hAnsi="Calibri"/>
          <w:b/>
          <w:bCs/>
          <w:color w:val="0E2849"/>
          <w:sz w:val="25"/>
          <w:szCs w:val="25"/>
        </w:rPr>
        <w:t xml:space="preserve">5. E-posta, İnternet ve Yapay Zekâ Araçları</w:t>
      </w:r>
    </w:p>
    <w:p>
      <w:pPr>
        <w:pStyle w:val="ListParagraph"/>
        <w:numPr>
          <w:ilvl w:val="0"/>
          <w:numId w:val="2"/>
        </w:numPr>
        <w:spacing w:after="80" w:line="290"/>
      </w:pPr>
      <w:r>
        <w:rPr>
          <w:rFonts w:ascii="Calibri" w:cs="Calibri" w:eastAsia="Calibri" w:hAnsi="Calibri"/>
          <w:color w:val="3A4A61"/>
          <w:sz w:val="21"/>
          <w:szCs w:val="21"/>
        </w:rPr>
        <w:t xml:space="preserve">Şüpheli bağlantı ve ekleri açmayacak, kimlik avı girişimlerini </w:t>
      </w:r>
      <w:r>
        <w:rPr>
          <w:rFonts w:ascii="Calibri" w:cs="Calibri" w:eastAsia="Calibri" w:hAnsi="Calibri"/>
          <w:color w:val="1D5888"/>
          <w:sz w:val="21"/>
          <w:szCs w:val="21"/>
          <w:shd w:fill="EAF1F8" w:color="auto" w:val="clear"/>
        </w:rPr>
        <w:t xml:space="preserve">[Bildirim Kanalı]</w:t>
      </w:r>
      <w:r>
        <w:rPr>
          <w:rFonts w:ascii="Calibri" w:cs="Calibri" w:eastAsia="Calibri" w:hAnsi="Calibri"/>
          <w:color w:val="3A4A61"/>
          <w:sz w:val="21"/>
          <w:szCs w:val="21"/>
        </w:rPr>
        <w:t xml:space="preserve">'na ileteceğim.</w:t>
      </w:r>
    </w:p>
    <w:p>
      <w:pPr>
        <w:pStyle w:val="ListParagraph"/>
        <w:numPr>
          <w:ilvl w:val="0"/>
          <w:numId w:val="2"/>
        </w:numPr>
        <w:spacing w:after="80" w:line="290"/>
      </w:pPr>
      <w:r>
        <w:rPr>
          <w:rFonts w:ascii="Calibri" w:cs="Calibri" w:eastAsia="Calibri" w:hAnsi="Calibri"/>
          <w:color w:val="3A4A61"/>
          <w:sz w:val="21"/>
          <w:szCs w:val="21"/>
        </w:rPr>
        <w:t xml:space="preserve">Şirkete ait gizli bilgi veya kişisel verileri, şirketin onaylamadığı yapay zekâ, çeviri veya dosya dönüştürme hizmetlerine yüklemeyeceğim.</w:t>
      </w:r>
    </w:p>
    <w:p>
      <w:pPr>
        <w:pStyle w:val="ListParagraph"/>
        <w:numPr>
          <w:ilvl w:val="0"/>
          <w:numId w:val="2"/>
        </w:numPr>
        <w:spacing w:after="80" w:line="290"/>
      </w:pPr>
      <w:r>
        <w:rPr>
          <w:rFonts w:ascii="Calibri" w:cs="Calibri" w:eastAsia="Calibri" w:hAnsi="Calibri"/>
          <w:color w:val="3A4A61"/>
          <w:sz w:val="21"/>
          <w:szCs w:val="21"/>
        </w:rPr>
        <w:t xml:space="preserve">Şirket e-posta adresimi kişisel üyelikler için kullanmayacağım.</w:t>
      </w:r>
    </w:p>
    <w:p>
      <w:pPr>
        <w:keepNext/>
        <w:pBdr>
          <w:bottom w:val="single" w:color="DCE4EE" w:sz="6" w:space="4"/>
        </w:pBdr>
        <w:spacing w:before="280" w:after="120"/>
      </w:pPr>
      <w:r>
        <w:rPr>
          <w:rFonts w:ascii="Calibri" w:cs="Calibri" w:eastAsia="Calibri" w:hAnsi="Calibri"/>
          <w:b/>
          <w:bCs/>
          <w:color w:val="0E2849"/>
          <w:sz w:val="25"/>
          <w:szCs w:val="25"/>
        </w:rPr>
        <w:t xml:space="preserve">6. Sosyal Medya ve Kamuya Açık Beyanlar</w:t>
      </w:r>
    </w:p>
    <w:p>
      <w:pPr>
        <w:pStyle w:val="ListParagraph"/>
        <w:numPr>
          <w:ilvl w:val="0"/>
          <w:numId w:val="2"/>
        </w:numPr>
        <w:spacing w:after="80" w:line="290"/>
      </w:pPr>
      <w:r>
        <w:rPr>
          <w:rFonts w:ascii="Calibri" w:cs="Calibri" w:eastAsia="Calibri" w:hAnsi="Calibri"/>
          <w:color w:val="3A4A61"/>
          <w:sz w:val="21"/>
          <w:szCs w:val="21"/>
        </w:rPr>
        <w:t xml:space="preserve">Şirket adına yetkim olmadan açıklama yapmayacak, gizli bilgi, iç yazışma, işyeri içi fotoğraf veya müşteri bilgisi paylaşmayacağım.</w:t>
      </w:r>
    </w:p>
    <w:p>
      <w:pPr>
        <w:pStyle w:val="ListParagraph"/>
        <w:numPr>
          <w:ilvl w:val="0"/>
          <w:numId w:val="2"/>
        </w:numPr>
        <w:spacing w:after="80" w:line="290"/>
      </w:pPr>
      <w:r>
        <w:rPr>
          <w:rFonts w:ascii="Calibri" w:cs="Calibri" w:eastAsia="Calibri" w:hAnsi="Calibri"/>
          <w:color w:val="3A4A61"/>
          <w:sz w:val="21"/>
          <w:szCs w:val="21"/>
        </w:rPr>
        <w:t xml:space="preserve">Kişisel hesaplarımda görüşlerimin şirketi bağlamadığını gözeteceğim; çalışma arkadaşlarıma ait görüntü ve bilgileri rızaları olmadan paylaşmayacağım.</w:t>
      </w:r>
    </w:p>
    <w:p>
      <w:pPr>
        <w:keepNext/>
        <w:pBdr>
          <w:bottom w:val="single" w:color="DCE4EE" w:sz="6" w:space="4"/>
        </w:pBdr>
        <w:spacing w:before="280" w:after="120"/>
      </w:pPr>
      <w:r>
        <w:rPr>
          <w:rFonts w:ascii="Calibri" w:cs="Calibri" w:eastAsia="Calibri" w:hAnsi="Calibri"/>
          <w:b/>
          <w:bCs/>
          <w:color w:val="0E2849"/>
          <w:sz w:val="25"/>
          <w:szCs w:val="25"/>
        </w:rPr>
        <w:t xml:space="preserve">7. İzleme ve Aydınlatma</w:t>
      </w:r>
    </w:p>
    <w:p>
      <w:pPr>
        <w:spacing w:after="120" w:before="0" w:line="300"/>
        <w:jc w:val="both"/>
      </w:pPr>
      <w:r>
        <w:rPr>
          <w:rFonts w:ascii="Calibri" w:cs="Calibri" w:eastAsia="Calibri" w:hAnsi="Calibri"/>
          <w:color w:val="3A4A61"/>
          <w:sz w:val="21"/>
          <w:szCs w:val="21"/>
        </w:rPr>
        <w:t xml:space="preserve">Şirket sistemlerinde güvenlik amacıyla erişim kayıtları tutulabileceği ve ölçülü denetim yapılabileceği konusunda </w:t>
      </w:r>
      <w:r>
        <w:rPr>
          <w:rFonts w:ascii="Calibri" w:cs="Calibri" w:eastAsia="Calibri" w:hAnsi="Calibri"/>
          <w:color w:val="1D5888"/>
          <w:sz w:val="21"/>
          <w:szCs w:val="21"/>
          <w:shd w:fill="EAF1F8" w:color="auto" w:val="clear"/>
        </w:rPr>
        <w:t xml:space="preserve">[Çalışan Aydınlatma Metni]</w:t>
      </w:r>
      <w:r>
        <w:rPr>
          <w:rFonts w:ascii="Calibri" w:cs="Calibri" w:eastAsia="Calibri" w:hAnsi="Calibri"/>
          <w:color w:val="3A4A61"/>
          <w:sz w:val="21"/>
          <w:szCs w:val="21"/>
        </w:rPr>
        <w:t xml:space="preserve"> ile bilgilendirildim. Denetim; amaçla sınırlı, ölçülü ve aydınlatma metninde belirtilen esaslara uygun yapılır.</w:t>
      </w:r>
    </w:p>
    <w:p>
      <w:pPr>
        <w:keepNext/>
        <w:pBdr>
          <w:bottom w:val="single" w:color="DCE4EE" w:sz="6" w:space="4"/>
        </w:pBdr>
        <w:spacing w:before="280" w:after="120"/>
      </w:pPr>
      <w:r>
        <w:rPr>
          <w:rFonts w:ascii="Calibri" w:cs="Calibri" w:eastAsia="Calibri" w:hAnsi="Calibri"/>
          <w:b/>
          <w:bCs/>
          <w:color w:val="0E2849"/>
          <w:sz w:val="25"/>
          <w:szCs w:val="25"/>
        </w:rPr>
        <w:t xml:space="preserve">8. Ayrılışta İade ve Süreklilik</w:t>
      </w:r>
    </w:p>
    <w:p>
      <w:pPr>
        <w:spacing w:after="120" w:before="0" w:line="300"/>
        <w:jc w:val="both"/>
      </w:pPr>
      <w:r>
        <w:rPr>
          <w:rFonts w:ascii="Calibri" w:cs="Calibri" w:eastAsia="Calibri" w:hAnsi="Calibri"/>
          <w:color w:val="3A4A61"/>
          <w:sz w:val="21"/>
          <w:szCs w:val="21"/>
        </w:rPr>
        <w:t xml:space="preserve">İş ilişkisi sona erdiğinde zimmetimdeki cihaz, belge ve verileri eksiksiz iade edeceğimi, kişisel cihazlarımda şirket verisi bırakmayacağımı ve sır saklama yükümlülüğümün işverenin haklı menfaatinin korunması için gerekli olduğu ölçüde iş ilişkisinin sona ermesinden sonra da devam edeceğini kabul ederim (Türk Borçlar Kanunu md. 396).</w:t>
      </w:r>
    </w:p>
    <w:p>
      <w:pPr>
        <w:keepNext/>
        <w:pBdr>
          <w:bottom w:val="single" w:color="DCE4EE" w:sz="6" w:space="4"/>
        </w:pBdr>
        <w:spacing w:before="280" w:after="120"/>
      </w:pPr>
      <w:r>
        <w:rPr>
          <w:rFonts w:ascii="Calibri" w:cs="Calibri" w:eastAsia="Calibri" w:hAnsi="Calibri"/>
          <w:b/>
          <w:bCs/>
          <w:color w:val="0E2849"/>
          <w:sz w:val="25"/>
          <w:szCs w:val="25"/>
        </w:rPr>
        <w:t xml:space="preserve">9. Aykırılığın Sonuçları</w:t>
      </w:r>
    </w:p>
    <w:p>
      <w:pPr>
        <w:spacing w:after="120" w:before="0" w:line="300"/>
        <w:jc w:val="both"/>
      </w:pPr>
      <w:r>
        <w:rPr>
          <w:rFonts w:ascii="Calibri" w:cs="Calibri" w:eastAsia="Calibri" w:hAnsi="Calibri"/>
          <w:color w:val="3A4A61"/>
          <w:sz w:val="21"/>
          <w:szCs w:val="21"/>
        </w:rPr>
        <w:t xml:space="preserve">Bu taahhütnameye aykırılık, disiplin yönetmeliği uyarınca değerlendirilir; ağırlığına göre iş sözleşmesinin feshine ve genel hükümlere göre tazminat sorumluluğuna yol açabilir. Rekabet yasağı bu belgeyle düzenlenmez; gerekiyorsa ayrı ve yazılı bir rekabet yasağı sözleşmesi yapılır.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Bu taahhütnameyi ve ekindeki </w:t>
      </w:r>
      <w:r>
        <w:rPr>
          <w:rFonts w:ascii="Calibri" w:cs="Calibri" w:eastAsia="Calibri" w:hAnsi="Calibri"/>
          <w:color w:val="1D5888"/>
          <w:sz w:val="21"/>
          <w:szCs w:val="21"/>
          <w:shd w:fill="EAF1F8" w:color="auto" w:val="clear"/>
        </w:rPr>
        <w:t xml:space="preserve">[Bilgi Güvenliği Politikası]</w:t>
      </w:r>
      <w:r>
        <w:rPr>
          <w:rFonts w:ascii="Calibri" w:cs="Calibri" w:eastAsia="Calibri" w:hAnsi="Calibri"/>
          <w:color w:val="3A4A61"/>
          <w:sz w:val="21"/>
          <w:szCs w:val="21"/>
        </w:rPr>
        <w:t xml:space="preserve">'nı okudum, anlamadığım hususları sorma imkânı bana tanındı. Bir nüshasını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Ek-1: Erişim Yetkileri Kaydı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1752"/>
        <w:gridCol w:w="1752"/>
        <w:gridCol w:w="1752"/>
        <w:gridCol w:w="1754"/>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Sistem / Klasör</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Yetki Düzeyi</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Onaylayan</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Açılış Tarihi</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Kapanış Tarihi</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[Kullanıcı]</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[Yönetici]</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[ERP / Muhasebe]</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[Okuma / Yazma]</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[Yönetici]</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Taahhütname işe girişte, sistem erişimleri açılmadan önce imzalatıldı; bir nüsha çalışana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aydınlatma metni ayrıca tebliğ edildi; izleme uygulamaları aydınlatma metninde yer alıyor.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Taahhütnamede atıf yapılan bilgi güvenliği politikası güncel ve çalışana erişilebilir durumda.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Erişim yetkileri görev gereğiyle sınırlı tutuldu ve kaydı Ek-1'e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Bilgi güvenliği farkındalık eğitimi verildi ve katılım kaydı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değişikliğinde yetkiler gözden geçirildi; gereksiz yetkiler kapatıldı.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Ayrılışta cihaz iadesi, hesap kapatma ve veri iadesi ilişik kesme formuyla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Rekabet yasağı gerekiyorsa ayrı sözleşme yapıldı; bu belgeye cezai şart eklenmedi.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Hizmet sözleşmelerinde yalnızca işçi aleyhine konulan ceza koşulu geçersizdir (Türk Borçlar Kanunu md. 420). İşveren, işçiye ait kişisel verileri ancak işe yatkınlıkla ilgili veya sözleşmenin ifası için zorunlu olduğu ölçüde kullanabilir (md. 419). Veri güvenliğine ilişkin işveren yükümlülükleri için 6698 sayılı Kanun md. 12'ye bakınız.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[İK-BG-01]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Bilgi Güvenliği ve Gizlilik Taahhütnamesi</dc:title>
  <dc:creator>İK Partner</dc:creator>
  <dc:description>Personel Bilgi Güvenliği ve Gizlilik Taahhütnamesi — İK Partner (ikpartner.com) ücretsiz İK şablonu</dc:description>
  <cp:lastModifiedBy>Un-named</cp:lastModifiedBy>
  <cp:revision>1</cp:revision>
  <dcterms:created xsi:type="dcterms:W3CDTF">2026-10-13T21:31:01.574Z</dcterms:created>
  <dcterms:modified xsi:type="dcterms:W3CDTF">2026-10-13T21:31:01.642Z</dcterms:modified>
</cp:coreProperties>
</file>

<file path=docProps/custom.xml><?xml version="1.0" encoding="utf-8"?>
<Properties xmlns="http://schemas.openxmlformats.org/officeDocument/2006/custom-properties" xmlns:vt="http://schemas.openxmlformats.org/officeDocument/2006/docPropsVTypes"/>
</file>